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33" w:rsidRPr="002E7B33" w:rsidRDefault="002E7B33" w:rsidP="002E7B33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</w:pPr>
      <w:r w:rsidRPr="002E7B33"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  <w:t>Հաշվեքննիչ պալատ | Մեթոդաբանության, վերլուծության և միջազգային կապերի վարչություն | Գլխավոր մասնագետ| 46-28․2․1-Մ2-2 | </w:t>
      </w:r>
      <w:hyperlink r:id="rId5" w:tgtFrame="_blank" w:history="1">
        <w:r w:rsidRPr="002E7B33">
          <w:rPr>
            <w:rFonts w:ascii="Poppins" w:eastAsia="Times New Roman" w:hAnsi="Poppins" w:cs="Times New Roman"/>
            <w:i/>
            <w:iCs/>
            <w:color w:val="0000FF"/>
            <w:sz w:val="27"/>
            <w:szCs w:val="27"/>
            <w:u w:val="single"/>
            <w:lang w:eastAsia="ru-RU"/>
          </w:rPr>
          <w:t>(Անձնագիր)</w:t>
        </w:r>
      </w:hyperlink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ՀԱՅՏԱՐԱՐՈՂ ՄԱՐՄԻՆ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Հաշվեքննիչ պալատ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ՀԱՄԱՊԱՏԱՍԽԱՆ ՄԱՐՄԻՆ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Հաշվեքննիչ պալատ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ՀՐԱՊԱՐԱԿՄԱՆ ԱՄՍԱԹԻՎ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08-04-2024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ՓԱՍՏԱԹՂԹԵՐԻ ՆԵՐԿԱՅԱՑՄԱՆ ՎԵՐՋՆԱԺԱՄԿԵՏ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14-04-2024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ՄՐՑՈՒՅԹԻ ՏԵՍԱԿ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Արտաքին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ՓՈՒԼԻ ՄԵԿՆԱՐԿԻ ԱՄՍԱԹԻՎ, ԺԱՄ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14-05-2024 11:00:00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ԱՆՑԿԱՑՄԱՆ ՎԱՅՐ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ք. Երևան, Բաղրամյան 19, Հաշվեքննիչ պալատ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ԹԵՍՏԻ ՏԵՒՈՂՈՒԹՅՈՒՆ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90 րոպե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ԱՄՍԱԹԻՎ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16-05-2024 11:30:00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ՎԱՅՐ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ք. Երևան, Բաղրամյան 19, Հաշվեքննիչ պալատ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ՁԵՒԱՉԱՓ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Հարցարան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ՓԱՍՏԱԹՂԹԵՐԻ ՑԱՆԿ</w:t>
      </w:r>
    </w:p>
    <w:p w:rsidR="002E7B33" w:rsidRPr="002E7B33" w:rsidRDefault="002E7B33" w:rsidP="002E7B33">
      <w:pPr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դիմում(ձևը լրացվում է էլեկտրոնային եղանակով)</w:t>
      </w:r>
    </w:p>
    <w:p w:rsidR="002E7B33" w:rsidRPr="002E7B33" w:rsidRDefault="002E7B33" w:rsidP="002E7B33">
      <w:pPr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անձնագրի և/կամ նույնականացման քարտի լուսապատճեները(եթե անձը նույնականացման կամ սոցիալական քարտ չի ներկայացնում,ապա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</w:t>
      </w:r>
    </w:p>
    <w:p w:rsidR="002E7B33" w:rsidRPr="002E7B33" w:rsidRDefault="002E7B33" w:rsidP="002E7B33">
      <w:pPr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բարձրագույն կրթությունը հավաստող փաստաթղթ(եր)ի լուսապատճեն(ներ)ը.</w:t>
      </w:r>
    </w:p>
    <w:p w:rsidR="002E7B33" w:rsidRPr="002E7B33" w:rsidRDefault="002E7B33" w:rsidP="002E7B33">
      <w:pPr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աշխատանքային գործունեությունը հավաստող փաստաթղթ(եր)ի լուսապատճեն(ներ)ը.</w:t>
      </w:r>
    </w:p>
    <w:p w:rsidR="002E7B33" w:rsidRPr="002E7B33" w:rsidRDefault="002E7B33" w:rsidP="002E7B33">
      <w:pPr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արական սեռի անձիք՝ նաև զինվորական գրքույկի լուսապատճենը կամ դրան փոխարինող ժամանակավոր զորակոչային տեղամասին կցագրման վկայականի լուսապատճենը.</w:t>
      </w:r>
    </w:p>
    <w:p w:rsidR="002E7B33" w:rsidRPr="002E7B33" w:rsidRDefault="002E7B33" w:rsidP="002E7B33">
      <w:pPr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մեկ լուսանկար՝ 3X4 չափսի: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ՓԱՍՏԱԹՂԹԵՐՆ ԱՌՑԱՆՑ ՆԵՐԿԱՅԱՑՆԵԼՈՒ ԸՆԹԱՑԱԿԱՐԳ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  https://cso.gov.am/ կայքէջի «Գլխավոր» էջի «Մրցույթների հայտարարություններ» բաժնի «Ղեկավար և մասնագիտական» ենթաբաժին: Ծանոթանալով մրցույթի մասին հրապարակված 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  ծանուցում դիմումն ընդունվելու մասին: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lastRenderedPageBreak/>
        <w:t>ա) եթե ակտիվ է «Դիմել» ստեղնը, ապա դիմումը դեռևս գրանցված չէ,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բ) եթե ակտիվ է «Իմ դիմումը» ստեղնը, ապա դիմումը ներկայացված է Հաշվեքննիչ պալատ, և այն ուսումնասիրման փուլում է,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   համապատասխան հայտարարության հերթական համարից առաջ դրված </w:t>
      </w:r>
      <w:r w:rsidRPr="002E7B33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⊕</w:t>
      </w: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 xml:space="preserve"> </w:t>
      </w:r>
      <w:r w:rsidRPr="002E7B33">
        <w:rPr>
          <w:rFonts w:ascii="Times New Roman" w:eastAsia="Times New Roman" w:hAnsi="Times New Roman" w:cs="Times New Roman"/>
          <w:color w:val="7B7E8A"/>
          <w:sz w:val="20"/>
          <w:szCs w:val="20"/>
          <w:lang w:eastAsia="ru-RU"/>
        </w:rPr>
        <w:t>նշանը</w:t>
      </w: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: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 https://hartak.cso.gov.am/ հղումի «Անձնական էջ» բաժինը, որտեղ անհրաժեշտ է լրացնել գրանցված էլեկտրոնային փոստի հասցեն և գաղտնաբառը: 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 Հաշվեքննիչ պալատի անձնակազմի կառավարման բաժին (հասցե՝ ք. Երևան, Բաղրամյան 19, հեռախոսահամար՝ 011-888-145, էլեկտրոնային փոստի հասցե՝ rima.babayan@armsai.am ):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ԲՆԱԳԱՎԱՌՆԵՐ</w:t>
      </w:r>
    </w:p>
    <w:p w:rsidR="002E7B33" w:rsidRPr="002E7B33" w:rsidRDefault="002E7B33" w:rsidP="002E7B33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ԿՈՄՊԵՏԵՆՑԻԱՆԵՐ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ԸՆԴՀԱՆՐԱԿԱՆ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6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Խնդրի լուծում</w:t>
        </w:r>
      </w:hyperlink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7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Հաշվետվությունների մշակում</w:t>
        </w:r>
      </w:hyperlink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8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Բարեվարքություն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Տեղեկատվության հավաքագրում, վերլուծություն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Ծրագրերի մշակում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ԸՆՏՐԱՆՔԱՅԻՆ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Բանակցությունների վարում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Կոնֆլիկտների կառավարում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Ժամանակի կառավարում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Ելույթների նախապատրաստում և կազմակերպում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Փաստաթղթերի նախապատրաստում</w:t>
      </w:r>
    </w:p>
    <w:p w:rsidR="002E7B33" w:rsidRPr="002E7B33" w:rsidRDefault="002E7B33" w:rsidP="002E7B33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ՄԱՍՆԱԳԻՏԱԿԱՆ ԳԻՏԵԼԻՔՆԵՐ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9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ՍԱՀՄԱՆԱԴՐՈՒԹՅՈՒՆ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1, 25, 34, 111, 122, 198)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0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ՕՐԵՆՔԸ ՀԱՆՐԱՅԻՆ ԾԱՌԱՅՈՒԹՅԱՆ ՄԱՍԻՆ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4, 7, 12, 14, 16, 18, 22, 28, 29, 33, 45)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1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«ՀԱՇՎԵՔՆՆԻՉ ՊԱԼԱՏԻ ՄԱՍԻՆ» ՀՀ ՕՐԵՆՔ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5, 8, 11, 12, 13, 16, 23, 25, 26, 27, 28, 32, 33, 34, 36,)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2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«ՀՀ ԲՅՈՒՋԵՏԱՅԻՆ ՀԱՄԱԿԱՐԳԻ ՄԱՍԻՆ» ՀՀ ՕՐԵՆՔ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4, 5, 8, 10, 12, 13, 15, 19, 20, 22, 24, 28 պրիմ 3)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3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«ԳՆՈՒՄՆԵՐԻ ՄԱՍԻՆ» ՀՀ ՕՐԵՆՔ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2, 3, 6, 7, 10, 13, 15, 39)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4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«ՆԵՐՔԻՆ ԱՈՒԴԻՏԻ ՄԱՍԻՆ» ՀՀ ՕՐԵՆՔ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6, 7, 8, 10, 12)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5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«ԳԱՆՁԱՊԵՏԱԿԱՆ ՀԱՄԱԿԱՐԳԻ ՄԱՍԻՆ» ՀՀ ՕՐԵՆՔ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5, 11, 16, 17, 18)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6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ԿԱԶՄԱԿԵՐՊՈՒԹՅՈՒՆՆԵՐԻ ՀԱՇՎԱՊԱՀԱԿԱՆ ՀԱՇՎԱՌՄԱՆ ՄԱՍԻՆ» ՀՀ ՕՐԵՆՔ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12, 16, 17, 19)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7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աուդիտի հիմնարար սկզբունքներ» (ISSAI 100)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3, 17, 22, 25, 29, 34, 51)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8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«Լիմայի հռչակագիր» (INTOSAI-P 1)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(Բաժիններ՝ 3, 5, 6, 7, 8, 9, 13)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9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«Աուդիտի բարձրագույն մարմինների անկախության մասին Մեխիկոյի հռչակագիր» (INTOSAI-P 10)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(Սկզբունքներ՝ 3, 6, 8)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0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«Էթիկայի կանոններ» (ISSAI 130)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2, 9, 71, «Էթիկայի հիմնարար արժեքներ» բաժին)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1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«Ֆինանսական աուդիտի հիմնարար սկզբունքներ» (ISSAI 200)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20, 22, 34, 40-73, 47, 80)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2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 աուդիտի իրականացման սկզբունքներ» (ISSAI 300)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12, 18, 19, 23, 26, 27, 35, 38, 39, 40, 41, 42)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3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«Համապատասխանության աուդիտի իրականացման հիմնարար սկզբունքներ» (ISSAI 400)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50, 51, 52, 54, 59)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4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«Ֆինանսական հաշվեքննության մեթոդաբանությունը»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(Էջեր՝ 13, 14, 17-18, 24, 27, 28, 57)</w:t>
      </w:r>
    </w:p>
    <w:p w:rsidR="002E7B33" w:rsidRPr="002E7B33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5" w:tgtFrame="_blank" w:history="1">
        <w:r w:rsidR="002E7B33" w:rsidRPr="002E7B33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«Համապատասխանության հաշվեքննության մեթոդաբանությունը»</w:t>
        </w:r>
      </w:hyperlink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(Էջ 9)</w:t>
      </w:r>
    </w:p>
    <w:p w:rsidR="0028581D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ՀԻՄՆԱԿԱՆ ԱՇԽԱՏԱՎԱՐՁԻ ՉԱՓ</w:t>
      </w: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267072</w:t>
      </w:r>
    </w:p>
    <w:p w:rsidR="0028581D" w:rsidRDefault="0028581D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color w:val="7B7E8A"/>
          <w:sz w:val="24"/>
          <w:szCs w:val="24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ԱՆՁՆԱՅԻՆ ՈՐԱԿՆԵՐ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</w:t>
      </w:r>
    </w:p>
    <w:p w:rsidR="002E7B33" w:rsidRPr="002E7B33" w:rsidRDefault="002E7B33" w:rsidP="002E7B33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 Անգլերեն լեզվի իմացությունը պարտադիր է։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ԿԱՐԳԱՎԻՃԱԿ</w:t>
      </w: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  </w:t>
      </w:r>
    </w:p>
    <w:p w:rsidR="0010107A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 Հայտարարված (դիմումների ընդունումը շարունակվում է)</w:t>
      </w:r>
    </w:p>
    <w:p w:rsidR="002E7B33" w:rsidRPr="002E7B33" w:rsidRDefault="002E7B33" w:rsidP="002E7B33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ՆԵՐԿԱՅԱՑՎԱԾ ԴԻՄՈՒՄՆԵՐԻ ՔԱՆԱԿ</w:t>
      </w:r>
    </w:p>
    <w:p w:rsidR="002E7B33" w:rsidRPr="002E7B33" w:rsidRDefault="002E7B33" w:rsidP="002E7B33">
      <w:pPr>
        <w:shd w:val="clear" w:color="auto" w:fill="FFFFFF"/>
        <w:wordWrap w:val="0"/>
        <w:spacing w:after="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FFFFFF"/>
          <w:sz w:val="20"/>
          <w:szCs w:val="20"/>
          <w:shd w:val="clear" w:color="auto" w:fill="1DC9B7"/>
          <w:lang w:eastAsia="ru-RU"/>
        </w:rPr>
        <w:t>0</w:t>
      </w: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 Հաստատված է</w:t>
      </w:r>
    </w:p>
    <w:p w:rsidR="002E7B33" w:rsidRPr="002E7B33" w:rsidRDefault="002E7B33" w:rsidP="002E7B33">
      <w:pPr>
        <w:shd w:val="clear" w:color="auto" w:fill="FFFFFF"/>
        <w:wordWrap w:val="0"/>
        <w:spacing w:after="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color w:val="FFFFFF"/>
          <w:sz w:val="20"/>
          <w:szCs w:val="20"/>
          <w:shd w:val="clear" w:color="auto" w:fill="FD397A"/>
          <w:lang w:eastAsia="ru-RU"/>
        </w:rPr>
        <w:t>0</w:t>
      </w:r>
      <w:r w:rsidRPr="002E7B33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 Մերժված է</w:t>
      </w:r>
    </w:p>
    <w:p w:rsidR="0010107A" w:rsidRDefault="002E7B33" w:rsidP="002E7B33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ԷԼԵԿՏՐՈՆԱՅԻՆ ՀԱՍՑԵ</w:t>
      </w:r>
    </w:p>
    <w:p w:rsidR="0010107A" w:rsidRDefault="0028581D" w:rsidP="002E7B33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hyperlink r:id="rId26" w:history="1">
        <w:r w:rsidR="0010107A" w:rsidRPr="00F67102">
          <w:rPr>
            <w:rStyle w:val="Hyperlink"/>
            <w:rFonts w:ascii="Roboto" w:eastAsia="Times New Roman" w:hAnsi="Roboto" w:cs="Times New Roman"/>
            <w:sz w:val="20"/>
            <w:szCs w:val="20"/>
            <w:lang w:eastAsia="ru-RU"/>
          </w:rPr>
          <w:t>rima.babayan@armsai.am</w:t>
        </w:r>
      </w:hyperlink>
    </w:p>
    <w:p w:rsidR="0028581D" w:rsidRDefault="002E7B33" w:rsidP="002E7B33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2E7B33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ՀԵՌԱԽՈՍԱՀԱՄԱՐ</w:t>
      </w:r>
    </w:p>
    <w:p w:rsidR="00225C6D" w:rsidRPr="002E7B33" w:rsidRDefault="002E7B33" w:rsidP="0028581D">
      <w:pPr>
        <w:shd w:val="clear" w:color="auto" w:fill="FFFFFF"/>
        <w:wordWrap w:val="0"/>
        <w:spacing w:line="240" w:lineRule="auto"/>
      </w:pPr>
      <w:r w:rsidRPr="002E7B33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011-88-81-45</w:t>
      </w:r>
      <w:bookmarkStart w:id="0" w:name="_GoBack"/>
      <w:bookmarkEnd w:id="0"/>
    </w:p>
    <w:sectPr w:rsidR="00225C6D" w:rsidRPr="002E7B33" w:rsidSect="00E466EE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E4F21"/>
    <w:multiLevelType w:val="multilevel"/>
    <w:tmpl w:val="E080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54605"/>
    <w:multiLevelType w:val="multilevel"/>
    <w:tmpl w:val="D5FE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E4C6D"/>
    <w:multiLevelType w:val="multilevel"/>
    <w:tmpl w:val="748CA7A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entative="1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4D5"/>
    <w:rsid w:val="0010107A"/>
    <w:rsid w:val="00225C6D"/>
    <w:rsid w:val="0028581D"/>
    <w:rsid w:val="002E7B33"/>
    <w:rsid w:val="005004D5"/>
    <w:rsid w:val="00E466EE"/>
    <w:rsid w:val="00E7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DDD9"/>
  <w15:chartTrackingRefBased/>
  <w15:docId w15:val="{1F5C5AC1-A695-488F-A326-CF4762BB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10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474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9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56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05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4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8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83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66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25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514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22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557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61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44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186528">
                                          <w:marLeft w:val="-1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403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58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68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4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41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598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65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2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52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168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106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5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89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66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17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97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97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07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847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87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58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167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9" w:color="E9EC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3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57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74899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25270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21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87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5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storage/announcements/%D4%B2%D5%A1%D6%80%D5%A5%D5%BE%D5%A1%D6%80%D6%84%D5%B8%D6%82%D5%A9%D5%B5%D5%B8%D6%82%D5%B6.pdf" TargetMode="External"/><Relationship Id="rId13" Type="http://schemas.openxmlformats.org/officeDocument/2006/relationships/hyperlink" Target="https://www.arlis.am/DocumentView.aspx?docid=160947" TargetMode="External"/><Relationship Id="rId18" Type="http://schemas.openxmlformats.org/officeDocument/2006/relationships/hyperlink" Target="http://armsai.am/files/issai/issai-1.pdf" TargetMode="External"/><Relationship Id="rId26" Type="http://schemas.openxmlformats.org/officeDocument/2006/relationships/hyperlink" Target="mailto:rima.babayan@armsai.a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rmsai.am/files/issai/issai-200.pdf" TargetMode="External"/><Relationship Id="rId7" Type="http://schemas.openxmlformats.org/officeDocument/2006/relationships/hyperlink" Target="https://cso.gov.am/storage/announcements/%D5%80%D5%A1%D5%B7%D5%BE%D5%A5%D5%BF%D5%BE%D5%B8%D6%82%D5%A9%D5%B5%D5%B8%D6%82%D5%B6%D5%B6%D5%A5%D6%80%D5%AB_%D5%AF%D5%A1%D5%A6%D5%B4%D5%B8%D6%82%D5%B4.pdf" TargetMode="External"/><Relationship Id="rId12" Type="http://schemas.openxmlformats.org/officeDocument/2006/relationships/hyperlink" Target="https://www.arlis.am/DocumentView.aspx?docid=140926" TargetMode="External"/><Relationship Id="rId17" Type="http://schemas.openxmlformats.org/officeDocument/2006/relationships/hyperlink" Target="http://armsai.am/files/issai/issai-100.pdf" TargetMode="External"/><Relationship Id="rId25" Type="http://schemas.openxmlformats.org/officeDocument/2006/relationships/hyperlink" Target="http://armsai.am/hy/manuals-standard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DocumentView.aspx?docid=150887" TargetMode="External"/><Relationship Id="rId20" Type="http://schemas.openxmlformats.org/officeDocument/2006/relationships/hyperlink" Target="http://armsai.am/files/issai/issai_13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so.gov.am/storage/announcements/%D4%BD%D5%B6%D5%A4%D6%80%D5%AB_%D5%AC%D5%B8%D6%82%D5%AE%D5%B8%D6%82%D5%B4.pdf" TargetMode="External"/><Relationship Id="rId11" Type="http://schemas.openxmlformats.org/officeDocument/2006/relationships/hyperlink" Target="http://armsai.am/hy/orenq" TargetMode="External"/><Relationship Id="rId24" Type="http://schemas.openxmlformats.org/officeDocument/2006/relationships/hyperlink" Target="http://armsai.am/hy/manuals-standards" TargetMode="External"/><Relationship Id="rId5" Type="http://schemas.openxmlformats.org/officeDocument/2006/relationships/hyperlink" Target="https://cso.gov.am/competitions/9351/position-detail" TargetMode="External"/><Relationship Id="rId15" Type="http://schemas.openxmlformats.org/officeDocument/2006/relationships/hyperlink" Target="https://www.arlis.am/DocumentView.aspx?docid=138972" TargetMode="External"/><Relationship Id="rId23" Type="http://schemas.openxmlformats.org/officeDocument/2006/relationships/hyperlink" Target="http://armsai.am/files/issai/issai-400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arlis.am/DocumentView.aspx?docid=159081" TargetMode="External"/><Relationship Id="rId19" Type="http://schemas.openxmlformats.org/officeDocument/2006/relationships/hyperlink" Target="http://armsai.am/files/issai/issai-1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DocumentView.aspx?docid=143723" TargetMode="External"/><Relationship Id="rId14" Type="http://schemas.openxmlformats.org/officeDocument/2006/relationships/hyperlink" Target="https://www.arlis.am/DocumentView.aspx?docID=65056" TargetMode="External"/><Relationship Id="rId22" Type="http://schemas.openxmlformats.org/officeDocument/2006/relationships/hyperlink" Target="http://armsai.am/files/issai/issai300_am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1338</Words>
  <Characters>7630</Characters>
  <Application>Microsoft Office Word</Application>
  <DocSecurity>0</DocSecurity>
  <Lines>63</Lines>
  <Paragraphs>17</Paragraphs>
  <ScaleCrop>false</ScaleCrop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Babayan</dc:creator>
  <cp:keywords/>
  <dc:description/>
  <cp:lastModifiedBy>zorayr.karapetyan@armsai.am</cp:lastModifiedBy>
  <cp:revision>6</cp:revision>
  <dcterms:created xsi:type="dcterms:W3CDTF">2024-04-08T11:52:00Z</dcterms:created>
  <dcterms:modified xsi:type="dcterms:W3CDTF">2024-04-08T12:40:00Z</dcterms:modified>
</cp:coreProperties>
</file>