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2C05F895" w14:textId="62397B11" w:rsidR="002457DF" w:rsidRPr="006B79CD" w:rsidRDefault="002457DF" w:rsidP="006B79CD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7C1E3F85" w14:textId="5DC64405" w:rsidR="002457DF" w:rsidRDefault="00C53EF2" w:rsidP="002457DF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2024 թվականի</w:t>
      </w:r>
      <w:r w:rsidR="007D32D7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8D1490">
        <w:rPr>
          <w:rFonts w:ascii="GHEA Grapalat" w:eastAsia="Times New Roman" w:hAnsi="GHEA Grapalat"/>
          <w:bCs/>
          <w:sz w:val="24"/>
          <w:szCs w:val="24"/>
          <w:lang w:val="hy-AM"/>
        </w:rPr>
        <w:t>դեկտեմբերի 10</w:t>
      </w:r>
      <w:r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C132CC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129-Լ</w:t>
      </w:r>
    </w:p>
    <w:p w14:paraId="7BF163CA" w14:textId="44FCD8BC" w:rsidR="00895B39" w:rsidRPr="006B79CD" w:rsidRDefault="00895B39" w:rsidP="006B79CD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31CC5758" w14:textId="77777777" w:rsidR="006B79CD" w:rsidRDefault="006B79CD" w:rsidP="006B79CD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bookmarkStart w:id="1" w:name="_Hlk184720635"/>
      <w:r>
        <w:rPr>
          <w:rFonts w:ascii="GHEA Grapalat" w:hAnsi="GHEA Grapalat" w:cs="Sylfaen"/>
          <w:b/>
          <w:sz w:val="24"/>
          <w:szCs w:val="24"/>
          <w:lang w:val="hy-AM"/>
        </w:rPr>
        <w:t>ՀԱՇՎԵՔՆՆԻՉ ՊԱԼԱՏԻ 2023 ԹՎԱԿԱՆԻ ՀՈՒՆԻՍԻ 29-Ի № 89-Ա ՈՐՈՇՄԱՆ ՄԵՋ ՓՈՓՈԽՈՒԹՅՈՒՆՆԵՐ ԿԱՏԱՐԵԼՈՒ ՄԱՍԻՆ</w:t>
      </w:r>
      <w:bookmarkEnd w:id="1"/>
    </w:p>
    <w:p w14:paraId="2E6918F8" w14:textId="331372AC" w:rsidR="006B79CD" w:rsidRDefault="006B79CD" w:rsidP="006B79CD">
      <w:pPr>
        <w:tabs>
          <w:tab w:val="left" w:pos="993"/>
        </w:tabs>
        <w:spacing w:after="0" w:line="276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564C058A" w14:textId="12AB96D0" w:rsidR="006B79CD" w:rsidRPr="00BF41C8" w:rsidRDefault="006B79CD" w:rsidP="006B79CD">
      <w:pPr>
        <w:tabs>
          <w:tab w:val="left" w:pos="993"/>
        </w:tabs>
        <w:spacing w:after="0" w:line="276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«Հաշվեքննիչ պալատի մասին» Հայաստանի Հանրապետության օրենքի 10-րդ հոդվածի</w:t>
      </w:r>
      <w:r>
        <w:rPr>
          <w:rFonts w:eastAsia="Times New Roman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noBreakHyphen/>
        <w:t xml:space="preserve">ին մասի 11-րդ և 21-րդ կետերով և «Նորմատիվ իրավական ակտերի մասին» Հայաստանի Հանրապետության օրենքի 33-րդ հոդվածի 1-ին մասի </w:t>
      </w:r>
      <w:r w:rsidR="00C53EF2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     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1-ին կետով, Հաշվեքննիչ պալատը</w:t>
      </w:r>
    </w:p>
    <w:p w14:paraId="3D7D7179" w14:textId="77777777" w:rsidR="006B79CD" w:rsidRDefault="006B79CD" w:rsidP="006B79CD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10770FD8" w14:textId="77777777" w:rsidR="006B79CD" w:rsidRDefault="006B79CD" w:rsidP="006B79CD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42A77FA0" w14:textId="77777777" w:rsidR="006B79CD" w:rsidRPr="009504CD" w:rsidRDefault="006B79CD" w:rsidP="006B79CD">
      <w:pPr>
        <w:pStyle w:val="ListParagraph"/>
        <w:numPr>
          <w:ilvl w:val="0"/>
          <w:numId w:val="34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Cambria Math"/>
          <w:sz w:val="24"/>
          <w:szCs w:val="24"/>
          <w:lang w:val="hy-AM"/>
        </w:rPr>
        <w:t>Հաշվեքննիչ պալատի 2024 թվականի հունիսի 29-ի «Հ</w:t>
      </w:r>
      <w:r>
        <w:rPr>
          <w:rFonts w:ascii="GHEA Grapalat" w:hAnsi="GHEA Grapalat"/>
          <w:sz w:val="24"/>
          <w:szCs w:val="24"/>
          <w:lang w:val="hy-AM"/>
        </w:rPr>
        <w:t>աշվեքննիչ պալատի քաղաքացիական ծառայության պաշտոնների անվանացանկը և Հաշվեքննիչ պալատի հաստիքացուցակը հաստատելու, Վերահսկիչ պալատի խորհրդի 2010 թվականի մայիսի 24-ի թիվ 14/2, Վերահսկիչ պալատի խորհրդի 2010 թվականի դեկտեմբերի 17-ի թիվ 37/3 և Հաշվեքննիչ պալատի 2022 թվականի դեկտեմբերի 16-ի թիվ 241-Լ որոշումներն ուժը կորցրած ճանաչելու մասին</w:t>
      </w:r>
      <w:r>
        <w:rPr>
          <w:rFonts w:ascii="GHEA Grapalat" w:hAnsi="GHEA Grapalat" w:cs="Cambria Math"/>
          <w:sz w:val="24"/>
          <w:szCs w:val="24"/>
          <w:lang w:val="hy-AM"/>
        </w:rPr>
        <w:t>» № 89-Ա որոշման № 1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 w:cs="Cambria Math"/>
          <w:sz w:val="24"/>
          <w:szCs w:val="24"/>
          <w:lang w:val="hy-AM"/>
        </w:rPr>
        <w:t>1 հավելվածում կատարել հետևյալ փոփոխությունները՝</w:t>
      </w:r>
    </w:p>
    <w:p w14:paraId="2ED7F2C5" w14:textId="77777777" w:rsidR="006B79CD" w:rsidRPr="009504CD" w:rsidRDefault="006B79CD" w:rsidP="006B79CD">
      <w:pPr>
        <w:pStyle w:val="ListParagraph"/>
        <w:numPr>
          <w:ilvl w:val="0"/>
          <w:numId w:val="35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Cambria Math"/>
          <w:sz w:val="24"/>
          <w:szCs w:val="24"/>
          <w:lang w:val="hy-AM"/>
        </w:rPr>
        <w:t>7-րդ կետում «7» թիվը փոխարինել «8» թվով, 8-րդ կետում «2» թիվը՝ «1» թվով, 9-րդ կետում «14» թիվը՝ «25» թվով, 10-րդ կետում «5» թիվը՝ «1» թվով, 11-րդ և 12-րդ կետերում «4» թիվը՝ «1» թվով,</w:t>
      </w:r>
    </w:p>
    <w:p w14:paraId="6C176040" w14:textId="2EE91E3D" w:rsidR="00252AC4" w:rsidRPr="00E853B7" w:rsidRDefault="006B79CD" w:rsidP="006B79CD">
      <w:pPr>
        <w:pStyle w:val="ListParagraph"/>
        <w:numPr>
          <w:ilvl w:val="0"/>
          <w:numId w:val="35"/>
        </w:numPr>
        <w:tabs>
          <w:tab w:val="left" w:pos="993"/>
        </w:tabs>
        <w:spacing w:after="0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Cambria Math"/>
          <w:sz w:val="24"/>
          <w:szCs w:val="24"/>
          <w:lang w:val="hy-AM"/>
        </w:rPr>
        <w:t>22-րդ տողում «Ընդամենը՝» բառից հետո «43» թիվը փոխարինել «44» թվով, իսկ 67-րդ տողում «Ընդամենը՝» բառից հետո «109» թիվը՝ «110» թվով։</w:t>
      </w:r>
    </w:p>
    <w:p w14:paraId="4039D756" w14:textId="77777777" w:rsidR="00E853B7" w:rsidRPr="00E853B7" w:rsidRDefault="00E853B7" w:rsidP="00E853B7">
      <w:pPr>
        <w:tabs>
          <w:tab w:val="left" w:pos="993"/>
        </w:tabs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99"/>
        <w:gridCol w:w="4394"/>
      </w:tblGrid>
      <w:tr w:rsidR="000E0D97" w14:paraId="0C61C061" w14:textId="77777777" w:rsidTr="000E0D97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099" w:type="dxa"/>
          </w:tcPr>
          <w:p w14:paraId="6FC92CEA" w14:textId="77777777" w:rsidR="000E0D97" w:rsidRDefault="005136FF" w:rsidP="007D32D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</w:pPr>
            <w:hyperlink r:id="rId11" w:tooltip="Ctrl+Click to validate and learn more about this digital signature" w:history="1"/>
          </w:p>
          <w:p w14:paraId="73137ADA" w14:textId="6B21A14E" w:rsidR="00132C6C" w:rsidRPr="00132C6C" w:rsidRDefault="005136FF" w:rsidP="00132C6C">
            <w:pPr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hyperlink r:id="rId12" w:tooltip="Ctrl+Click to validate and learn more about this digital signature" w:history="1">
              <w:r w:rsidR="00132C6C">
                <w:rPr>
                  <w:rFonts w:ascii="GHEA Grapalat" w:eastAsia="Times New Roman" w:hAnsi="GHEA Grapalat"/>
                  <w:lang w:val="hy-AM" w:eastAsia="ru-RU"/>
                </w:rPr>
                <w:object w:dxaOrig="225" w:dyaOrig="225" w14:anchorId="185A612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394" w:type="dxa"/>
          </w:tcPr>
          <w:p w14:paraId="4D5CFA66" w14:textId="77777777" w:rsidR="000E0D97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C53EF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C53EF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5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/>
      </w:rPr>
    </w:lvl>
    <w:lvl w:ilvl="1" w:tplc="042B0019">
      <w:start w:val="1"/>
      <w:numFmt w:val="lowerLetter"/>
      <w:lvlText w:val="%2."/>
      <w:lvlJc w:val="left"/>
      <w:pPr>
        <w:ind w:left="1620" w:hanging="360"/>
      </w:pPr>
    </w:lvl>
    <w:lvl w:ilvl="2" w:tplc="042B001B">
      <w:start w:val="1"/>
      <w:numFmt w:val="lowerRoman"/>
      <w:lvlText w:val="%3."/>
      <w:lvlJc w:val="right"/>
      <w:pPr>
        <w:ind w:left="2340" w:hanging="180"/>
      </w:pPr>
    </w:lvl>
    <w:lvl w:ilvl="3" w:tplc="042B000F">
      <w:start w:val="1"/>
      <w:numFmt w:val="decimal"/>
      <w:lvlText w:val="%4."/>
      <w:lvlJc w:val="left"/>
      <w:pPr>
        <w:ind w:left="3060" w:hanging="360"/>
      </w:pPr>
    </w:lvl>
    <w:lvl w:ilvl="4" w:tplc="042B0019">
      <w:start w:val="1"/>
      <w:numFmt w:val="lowerLetter"/>
      <w:lvlText w:val="%5."/>
      <w:lvlJc w:val="left"/>
      <w:pPr>
        <w:ind w:left="3780" w:hanging="360"/>
      </w:pPr>
    </w:lvl>
    <w:lvl w:ilvl="5" w:tplc="042B001B">
      <w:start w:val="1"/>
      <w:numFmt w:val="lowerRoman"/>
      <w:lvlText w:val="%6."/>
      <w:lvlJc w:val="right"/>
      <w:pPr>
        <w:ind w:left="4500" w:hanging="180"/>
      </w:pPr>
    </w:lvl>
    <w:lvl w:ilvl="6" w:tplc="042B000F">
      <w:start w:val="1"/>
      <w:numFmt w:val="decimal"/>
      <w:lvlText w:val="%7."/>
      <w:lvlJc w:val="left"/>
      <w:pPr>
        <w:ind w:left="5220" w:hanging="360"/>
      </w:pPr>
    </w:lvl>
    <w:lvl w:ilvl="7" w:tplc="042B0019">
      <w:start w:val="1"/>
      <w:numFmt w:val="lowerLetter"/>
      <w:lvlText w:val="%8."/>
      <w:lvlJc w:val="left"/>
      <w:pPr>
        <w:ind w:left="5940" w:hanging="360"/>
      </w:pPr>
    </w:lvl>
    <w:lvl w:ilvl="8" w:tplc="042B001B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660FD0"/>
    <w:multiLevelType w:val="hybridMultilevel"/>
    <w:tmpl w:val="C966D3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5"/>
  </w:num>
  <w:num w:numId="5">
    <w:abstractNumId w:val="14"/>
  </w:num>
  <w:num w:numId="6">
    <w:abstractNumId w:val="4"/>
  </w:num>
  <w:num w:numId="7">
    <w:abstractNumId w:val="17"/>
  </w:num>
  <w:num w:numId="8">
    <w:abstractNumId w:val="31"/>
  </w:num>
  <w:num w:numId="9">
    <w:abstractNumId w:val="3"/>
  </w:num>
  <w:num w:numId="10">
    <w:abstractNumId w:val="18"/>
  </w:num>
  <w:num w:numId="11">
    <w:abstractNumId w:val="19"/>
  </w:num>
  <w:num w:numId="12">
    <w:abstractNumId w:val="2"/>
  </w:num>
  <w:num w:numId="13">
    <w:abstractNumId w:val="7"/>
  </w:num>
  <w:num w:numId="14">
    <w:abstractNumId w:val="20"/>
  </w:num>
  <w:num w:numId="15">
    <w:abstractNumId w:val="33"/>
  </w:num>
  <w:num w:numId="16">
    <w:abstractNumId w:val="6"/>
  </w:num>
  <w:num w:numId="17">
    <w:abstractNumId w:val="32"/>
  </w:num>
  <w:num w:numId="18">
    <w:abstractNumId w:val="23"/>
  </w:num>
  <w:num w:numId="19">
    <w:abstractNumId w:val="10"/>
  </w:num>
  <w:num w:numId="20">
    <w:abstractNumId w:val="27"/>
  </w:num>
  <w:num w:numId="21">
    <w:abstractNumId w:val="15"/>
  </w:num>
  <w:num w:numId="22">
    <w:abstractNumId w:val="29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13"/>
  </w:num>
  <w:num w:numId="28">
    <w:abstractNumId w:val="28"/>
  </w:num>
  <w:num w:numId="29">
    <w:abstractNumId w:val="25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11"/>
  </w:num>
  <w:num w:numId="33">
    <w:abstractNumId w:val="16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2BC1"/>
    <w:rsid w:val="00112C18"/>
    <w:rsid w:val="00120C13"/>
    <w:rsid w:val="00120F56"/>
    <w:rsid w:val="00121060"/>
    <w:rsid w:val="0012752F"/>
    <w:rsid w:val="00132C6C"/>
    <w:rsid w:val="001348E1"/>
    <w:rsid w:val="00145E10"/>
    <w:rsid w:val="00164329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04AD3"/>
    <w:rsid w:val="00227011"/>
    <w:rsid w:val="00242801"/>
    <w:rsid w:val="002457DF"/>
    <w:rsid w:val="00252AC4"/>
    <w:rsid w:val="00270A87"/>
    <w:rsid w:val="00284A2A"/>
    <w:rsid w:val="002907FF"/>
    <w:rsid w:val="00294081"/>
    <w:rsid w:val="002C4900"/>
    <w:rsid w:val="002D5EA6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5044C3"/>
    <w:rsid w:val="00511C6E"/>
    <w:rsid w:val="005134D4"/>
    <w:rsid w:val="005136FF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311B"/>
    <w:rsid w:val="00650644"/>
    <w:rsid w:val="00656553"/>
    <w:rsid w:val="006739DD"/>
    <w:rsid w:val="00680B3C"/>
    <w:rsid w:val="006B79CD"/>
    <w:rsid w:val="006C1E82"/>
    <w:rsid w:val="006D0246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801712"/>
    <w:rsid w:val="00803824"/>
    <w:rsid w:val="00825C22"/>
    <w:rsid w:val="00832E7C"/>
    <w:rsid w:val="008635C2"/>
    <w:rsid w:val="00891A8C"/>
    <w:rsid w:val="00895B39"/>
    <w:rsid w:val="008C44A8"/>
    <w:rsid w:val="008D1490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BF41C8"/>
    <w:rsid w:val="00C00655"/>
    <w:rsid w:val="00C00F50"/>
    <w:rsid w:val="00C03D26"/>
    <w:rsid w:val="00C132CC"/>
    <w:rsid w:val="00C15B26"/>
    <w:rsid w:val="00C3048F"/>
    <w:rsid w:val="00C53EF2"/>
    <w:rsid w:val="00C81485"/>
    <w:rsid w:val="00CC6F67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87148"/>
    <w:rsid w:val="00DE66EC"/>
    <w:rsid w:val="00DF4E69"/>
    <w:rsid w:val="00E0012C"/>
    <w:rsid w:val="00E05A7B"/>
    <w:rsid w:val="00E26CF1"/>
    <w:rsid w:val="00E44822"/>
    <w:rsid w:val="00E54CEC"/>
    <w:rsid w:val="00E70D86"/>
    <w:rsid w:val="00E853B7"/>
    <w:rsid w:val="00EA47E2"/>
    <w:rsid w:val="00EA4A5C"/>
    <w:rsid w:val="00EC6E2C"/>
    <w:rsid w:val="00EE1515"/>
    <w:rsid w:val="00F10ECF"/>
    <w:rsid w:val="00F342B7"/>
    <w:rsid w:val="00F471ED"/>
    <w:rsid w:val="00F52FDB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EAMAAgADEANgA6ADMAMgAAAAAAAAAAAAAAAAAAAAAAAAAAAAAAAAAAAAAAAAAAAAAAAAAAAAAAAAAAAAAAAAAAAAAAAAAAAAAAAAAAAAAAAAAAAAAAAAAAAAAAAAAAAAAAAAAAAAAAAAAAAAAAAADoBwwAAgAKABAAIAAW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xMDEyMzIyMlowIwYJKoZIhvcNAQkEMRYEFAIXhHyLdP9vgrMHZ8Y9TMJLEMWDMCsGCyqGSIb3DQEJEAIMMRwwGjAYMBYEFPoxwKaKGemk5xQIfFDhLmARue4bMA0GCSqGSIb3DQEBAQUABIIBAFmFUvIBYJVfUSt9l/3uQWdiJui2rMqFzDQu59AeC1SKzn4Fd98dHm71dn8bedsJ3eU2nD72emrI+nDvn1HTocozi+r7pyaYml73EWVJ5hs/Hdu5VAwh0/ybdlWoGusJZqMNctwEUxm7d+1o+IYRITqIpIxn/on6xQTKi3cGPZfwX1SIN0UMka4rQaUpouwGL+Yaihfqr8tjyKbNVnbTKGiyeqMX/xELa3Y38qv/meGmqsRXwGiwUevonbl17c1Ob5+ZL0SbU3VWBMgHNadYoxBikzL3WCWkItBy0grS/yVDsdH6ZAe4e17wANZY3pHGItELruzJGO9w5vKlP862zL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C9B1D-0CD1-4605-BD4B-63FBBDC9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https:/mul2.armsai.am/tasks/17878/oneclick?token=4f296752dbda9aa4516dde7d8456be24</cp:keywords>
  <dc:description/>
  <cp:lastModifiedBy>Anna Akbalyan</cp:lastModifiedBy>
  <cp:revision>2</cp:revision>
  <cp:lastPrinted>2023-06-26T06:29:00Z</cp:lastPrinted>
  <dcterms:created xsi:type="dcterms:W3CDTF">2025-01-24T12:30:00Z</dcterms:created>
  <dcterms:modified xsi:type="dcterms:W3CDTF">2025-01-24T12:30:00Z</dcterms:modified>
</cp:coreProperties>
</file>