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46165" w14:textId="34FA61A5" w:rsidR="002457DF" w:rsidRDefault="002457DF" w:rsidP="002457DF">
      <w:pPr>
        <w:spacing w:after="0" w:line="240" w:lineRule="auto"/>
        <w:jc w:val="center"/>
        <w:rPr>
          <w:rFonts w:ascii="Times Armenian" w:hAnsi="Times Armenian"/>
          <w:sz w:val="26"/>
          <w:szCs w:val="26"/>
        </w:rPr>
      </w:pPr>
      <w:bookmarkStart w:id="0" w:name="_GoBack"/>
      <w:bookmarkEnd w:id="0"/>
      <w:r>
        <w:rPr>
          <w:noProof/>
          <w:lang w:val="en-GB" w:eastAsia="en-GB"/>
        </w:rPr>
        <w:drawing>
          <wp:inline distT="0" distB="0" distL="0" distR="0" wp14:anchorId="2510CA7A" wp14:editId="6429DC6E">
            <wp:extent cx="1019175" cy="990600"/>
            <wp:effectExtent l="0" t="0" r="9525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2693" w14:textId="77777777" w:rsidR="002457DF" w:rsidRDefault="002457DF" w:rsidP="002457DF">
      <w:pPr>
        <w:spacing w:after="0" w:line="276" w:lineRule="auto"/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</w:pPr>
    </w:p>
    <w:p w14:paraId="5C99A8CC" w14:textId="77777777" w:rsidR="002457DF" w:rsidRDefault="002457DF" w:rsidP="006F7076">
      <w:pPr>
        <w:tabs>
          <w:tab w:val="left" w:pos="900"/>
          <w:tab w:val="left" w:pos="5100"/>
        </w:tabs>
        <w:spacing w:after="0" w:line="240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>ՀԱՅԱՍՏԱՆԻ ՀԱՆՐԱՊԵՏՈՒԹՅԱՆ</w:t>
      </w:r>
    </w:p>
    <w:p w14:paraId="0DED7A52" w14:textId="77777777" w:rsidR="002457DF" w:rsidRDefault="002457DF" w:rsidP="006F7076">
      <w:pPr>
        <w:tabs>
          <w:tab w:val="left" w:pos="900"/>
          <w:tab w:val="left" w:pos="5100"/>
        </w:tabs>
        <w:spacing w:after="0" w:line="240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 xml:space="preserve"> ՀԱՇՎԵՔՆՆԻՉ ՊԱԼԱՏ</w:t>
      </w:r>
    </w:p>
    <w:p w14:paraId="6A7A57F4" w14:textId="77777777" w:rsidR="002457DF" w:rsidRDefault="002457DF" w:rsidP="006F7076">
      <w:pPr>
        <w:spacing w:after="0" w:line="240" w:lineRule="auto"/>
        <w:jc w:val="center"/>
        <w:rPr>
          <w:rFonts w:ascii="GHEA Grapalat" w:eastAsia="Times New Roman" w:hAnsi="GHEA Grapalat" w:cs="Times New Roman"/>
          <w:color w:val="1F4E79" w:themeColor="accent1" w:themeShade="80"/>
          <w:sz w:val="28"/>
          <w:szCs w:val="28"/>
          <w:lang w:val="hy-AM"/>
        </w:rPr>
      </w:pPr>
    </w:p>
    <w:p w14:paraId="2C05F895" w14:textId="43EE06B9" w:rsidR="002457DF" w:rsidRPr="00955E99" w:rsidRDefault="002457DF" w:rsidP="006F7076">
      <w:pPr>
        <w:spacing w:after="0" w:line="240" w:lineRule="auto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</w:pPr>
      <w:r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  <w:t>Ո Ր Ո Շ ՈՒ Մ</w:t>
      </w:r>
    </w:p>
    <w:p w14:paraId="39996158" w14:textId="50BE70FE" w:rsidR="00932BBB" w:rsidRPr="006D7511" w:rsidRDefault="00955E99" w:rsidP="006F7076">
      <w:pPr>
        <w:spacing w:after="0" w:line="240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>
        <w:rPr>
          <w:rFonts w:ascii="GHEA Grapalat" w:eastAsia="Times New Roman" w:hAnsi="GHEA Grapalat"/>
          <w:bCs/>
          <w:sz w:val="24"/>
          <w:szCs w:val="24"/>
          <w:lang w:val="hy-AM"/>
        </w:rPr>
        <w:t>202</w:t>
      </w:r>
      <w:r w:rsidRPr="006C30FC">
        <w:rPr>
          <w:rFonts w:ascii="GHEA Grapalat" w:eastAsia="Times New Roman" w:hAnsi="GHEA Grapalat"/>
          <w:bCs/>
          <w:sz w:val="24"/>
          <w:szCs w:val="24"/>
          <w:lang w:val="hy-AM"/>
        </w:rPr>
        <w:t>5</w:t>
      </w:r>
      <w:r w:rsidR="00932BBB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թվականի փետրվարի 27</w:t>
      </w:r>
      <w:r w:rsidR="00E941D9">
        <w:rPr>
          <w:rFonts w:ascii="GHEA Grapalat" w:eastAsia="Times New Roman" w:hAnsi="GHEA Grapalat"/>
          <w:bCs/>
          <w:sz w:val="24"/>
          <w:szCs w:val="24"/>
          <w:lang w:val="hy-AM"/>
        </w:rPr>
        <w:t>-ի №</w:t>
      </w:r>
      <w:r w:rsidR="00932BBB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</w:t>
      </w:r>
      <w:r w:rsidR="006D7511">
        <w:rPr>
          <w:rFonts w:ascii="GHEA Grapalat" w:eastAsia="Times New Roman" w:hAnsi="GHEA Grapalat"/>
          <w:bCs/>
          <w:sz w:val="24"/>
          <w:szCs w:val="24"/>
          <w:lang w:val="hy-AM"/>
        </w:rPr>
        <w:t>15</w:t>
      </w:r>
      <w:r w:rsidR="002944F6" w:rsidRPr="002944F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-</w:t>
      </w:r>
      <w:r w:rsidR="006F707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Լ</w:t>
      </w:r>
    </w:p>
    <w:p w14:paraId="1BD8014F" w14:textId="77777777" w:rsidR="006F7076" w:rsidRDefault="006F7076" w:rsidP="006D7511">
      <w:pPr>
        <w:spacing w:after="0" w:line="276" w:lineRule="auto"/>
        <w:jc w:val="center"/>
        <w:rPr>
          <w:rFonts w:ascii="GHEA Grapalat" w:eastAsia="Calibri" w:hAnsi="GHEA Grapalat" w:cs="Sylfaen"/>
          <w:b/>
          <w:sz w:val="24"/>
          <w:szCs w:val="24"/>
          <w:lang w:val="hy-AM"/>
        </w:rPr>
      </w:pPr>
    </w:p>
    <w:p w14:paraId="16D142E6" w14:textId="77777777" w:rsidR="00D65691" w:rsidRPr="008C6E93" w:rsidRDefault="00D65691" w:rsidP="00D65691">
      <w:pPr>
        <w:spacing w:after="0" w:line="276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r w:rsidRPr="00192220">
        <w:rPr>
          <w:rFonts w:ascii="GHEA Grapalat" w:hAnsi="GHEA Grapalat" w:cs="Sylfaen"/>
          <w:b/>
          <w:sz w:val="24"/>
          <w:szCs w:val="24"/>
          <w:lang w:val="hy-AM"/>
        </w:rPr>
        <w:t xml:space="preserve">ՀԱՇՎԵՔՆՆԻՉ ՊԱԼԱՏԻ </w:t>
      </w:r>
      <w:r>
        <w:rPr>
          <w:rFonts w:ascii="GHEA Grapalat" w:hAnsi="GHEA Grapalat" w:cs="Sylfaen"/>
          <w:b/>
          <w:sz w:val="24"/>
          <w:szCs w:val="24"/>
          <w:lang w:val="hy-AM"/>
        </w:rPr>
        <w:t>2024 ԹՎԱԿԱՆԻ ԴԵԿՏԵՄԲԵՐԻ 13-Ի № 133-Լ ՈՐՈՇՄԱՆ ՄԵՋ</w:t>
      </w:r>
      <w:r w:rsidRPr="00526FE3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/>
          <w:sz w:val="24"/>
          <w:szCs w:val="24"/>
          <w:lang w:val="hy-AM"/>
        </w:rPr>
        <w:t>ԼՐԱՑՈՒՄՆԵՐ</w:t>
      </w:r>
      <w:r w:rsidRPr="00526FE3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b/>
          <w:sz w:val="24"/>
          <w:szCs w:val="24"/>
          <w:lang w:val="hy-AM"/>
        </w:rPr>
        <w:t>ԿԱՏԱՐԵԼՈՒ ՄԱՍԻՆ</w:t>
      </w:r>
    </w:p>
    <w:p w14:paraId="75003284" w14:textId="77777777" w:rsidR="00D65691" w:rsidRDefault="00D65691" w:rsidP="00D65691">
      <w:pPr>
        <w:tabs>
          <w:tab w:val="left" w:pos="993"/>
        </w:tabs>
        <w:spacing w:after="0" w:line="360" w:lineRule="auto"/>
        <w:ind w:firstLine="567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20C2FCA0" w14:textId="7212C9ED" w:rsidR="00D65691" w:rsidRPr="00D65691" w:rsidRDefault="00D65691" w:rsidP="00D65691">
      <w:pPr>
        <w:tabs>
          <w:tab w:val="left" w:pos="993"/>
        </w:tabs>
        <w:spacing w:after="0" w:line="360" w:lineRule="auto"/>
        <w:ind w:firstLine="567"/>
        <w:jc w:val="both"/>
        <w:rPr>
          <w:rFonts w:eastAsia="Microsoft JhengHei" w:cs="Microsoft JhengHei"/>
          <w:color w:val="000000"/>
          <w:sz w:val="24"/>
          <w:szCs w:val="24"/>
          <w:lang w:val="hy-AM"/>
        </w:rPr>
      </w:pPr>
      <w:r w:rsidRPr="004A72AE"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«Հաշվեքննիչ պալատի մասին» օրենքի 1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0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-րդ հոդվածի</w:t>
      </w:r>
      <w:r>
        <w:rPr>
          <w:rFonts w:eastAsia="Times New Roman" w:cs="Calibri"/>
          <w:color w:val="000000"/>
          <w:sz w:val="24"/>
          <w:szCs w:val="24"/>
          <w:lang w:val="hy-AM"/>
        </w:rPr>
        <w:t> 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1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noBreakHyphen/>
        <w:t>ին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մասի 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11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-րդ կետով</w:t>
      </w:r>
      <w:r w:rsidRPr="009F6E32">
        <w:rPr>
          <w:rFonts w:ascii="GHEA Grapalat" w:eastAsia="Times New Roman" w:hAnsi="GHEA Grapalat"/>
          <w:color w:val="000000"/>
          <w:sz w:val="24"/>
          <w:szCs w:val="24"/>
          <w:lang w:val="hy-AM"/>
        </w:rPr>
        <w:t>,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</w:t>
      </w:r>
      <w:r w:rsidRPr="00E627C1">
        <w:rPr>
          <w:rFonts w:ascii="GHEA Grapalat" w:eastAsia="Times New Roman" w:hAnsi="GHEA Grapalat"/>
          <w:color w:val="000000"/>
          <w:sz w:val="24"/>
          <w:szCs w:val="24"/>
          <w:lang w:val="hy-AM"/>
        </w:rPr>
        <w:t>39-րդ հոդվածի 8-րդ մասով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, 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«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Նորմատիվ իրավական ակտերի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մասին» օրենքի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33-րդ հոդվածի 3-րդ մասով, Հաշվեքննիչ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պալատը</w:t>
      </w:r>
      <w:r>
        <w:rPr>
          <w:rFonts w:ascii="Microsoft JhengHei" w:eastAsia="Microsoft JhengHei" w:hAnsi="Microsoft JhengHei" w:cs="Microsoft JhengHei"/>
          <w:color w:val="000000"/>
          <w:sz w:val="24"/>
          <w:szCs w:val="24"/>
          <w:lang w:val="hy-AM"/>
        </w:rPr>
        <w:t>․</w:t>
      </w:r>
    </w:p>
    <w:p w14:paraId="736258FE" w14:textId="77777777" w:rsidR="00D65691" w:rsidRDefault="00D65691" w:rsidP="00D65691">
      <w:pPr>
        <w:spacing w:after="0" w:line="276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294E38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1EFD046F" w14:textId="77777777" w:rsidR="00D65691" w:rsidRPr="00294E38" w:rsidRDefault="00D65691" w:rsidP="00D65691">
      <w:pPr>
        <w:tabs>
          <w:tab w:val="left" w:pos="993"/>
        </w:tabs>
        <w:spacing w:after="0" w:line="276" w:lineRule="auto"/>
        <w:ind w:firstLine="567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6B9FC90C" w14:textId="77777777" w:rsidR="00D65691" w:rsidRPr="00974179" w:rsidRDefault="00D65691" w:rsidP="00D65691">
      <w:pPr>
        <w:pStyle w:val="ListParagraph"/>
        <w:numPr>
          <w:ilvl w:val="0"/>
          <w:numId w:val="40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974179">
        <w:rPr>
          <w:rFonts w:ascii="GHEA Grapalat" w:hAnsi="GHEA Grapalat" w:cs="Cambria Math"/>
          <w:sz w:val="24"/>
          <w:szCs w:val="24"/>
          <w:lang w:val="hy-AM"/>
        </w:rPr>
        <w:t>Հաշվեքննիչ պալատի</w:t>
      </w:r>
      <w:r w:rsidRPr="00974179">
        <w:rPr>
          <w:rFonts w:ascii="GHEA Grapalat" w:hAnsi="GHEA Grapalat" w:cs="Sylfaen"/>
          <w:sz w:val="24"/>
          <w:szCs w:val="24"/>
          <w:lang w:val="hy-AM"/>
        </w:rPr>
        <w:t xml:space="preserve"> 2024 թվականի դեկտեմբերի 13-ի «Հ</w:t>
      </w:r>
      <w:r w:rsidRPr="00974179">
        <w:rPr>
          <w:rFonts w:ascii="GHEA Grapalat" w:hAnsi="GHEA Grapalat" w:cs="Sylfaen"/>
          <w:bCs/>
          <w:sz w:val="24"/>
          <w:szCs w:val="24"/>
          <w:lang w:val="hy-AM"/>
        </w:rPr>
        <w:t>աշվեքննություն իրականացնող կառուցվածքային ստորաբաժանում չհանդիսացող՝ Հաշվեքննիչ պալատի հիմնական մասնագիտական կառուցվածքային ստորաբաժանումներում պաշտոնների դասակարգումը և համարժեքությունը սահմանելու մասին»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Pr="00974179">
        <w:rPr>
          <w:rFonts w:ascii="GHEA Grapalat" w:hAnsi="GHEA Grapalat" w:cs="Sylfaen"/>
          <w:sz w:val="24"/>
          <w:szCs w:val="24"/>
          <w:lang w:val="hy-AM"/>
        </w:rPr>
        <w:t xml:space="preserve">№ 133-Լ որոշման մեջ </w:t>
      </w:r>
      <w:r>
        <w:rPr>
          <w:rFonts w:ascii="GHEA Grapalat" w:hAnsi="GHEA Grapalat" w:cs="Sylfaen"/>
          <w:sz w:val="24"/>
          <w:szCs w:val="24"/>
          <w:lang w:val="hy-AM"/>
        </w:rPr>
        <w:t>կատարել հետևյալ լրացում</w:t>
      </w:r>
      <w:r w:rsidRPr="00974179">
        <w:rPr>
          <w:rFonts w:ascii="GHEA Grapalat" w:hAnsi="GHEA Grapalat" w:cs="Sylfaen"/>
          <w:sz w:val="24"/>
          <w:szCs w:val="24"/>
          <w:lang w:val="hy-AM"/>
        </w:rPr>
        <w:t>ները</w:t>
      </w:r>
      <w:r w:rsidRPr="00974179">
        <w:rPr>
          <w:rFonts w:ascii="Cambria Math" w:hAnsi="Cambria Math" w:cs="Sylfaen"/>
          <w:sz w:val="24"/>
          <w:szCs w:val="24"/>
          <w:lang w:val="hy-AM"/>
        </w:rPr>
        <w:t>․</w:t>
      </w:r>
    </w:p>
    <w:p w14:paraId="6BF0D06F" w14:textId="1196CC79" w:rsidR="00D65691" w:rsidRPr="007423D3" w:rsidRDefault="00D65691" w:rsidP="00D65691">
      <w:pPr>
        <w:pStyle w:val="ListParagraph"/>
        <w:numPr>
          <w:ilvl w:val="0"/>
          <w:numId w:val="4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2-րդ կետի</w:t>
      </w:r>
      <w:r w:rsidRPr="007423D3">
        <w:rPr>
          <w:rFonts w:ascii="GHEA Grapalat" w:hAnsi="GHEA Grapalat" w:cs="Sylfaen"/>
          <w:sz w:val="24"/>
          <w:szCs w:val="24"/>
          <w:lang w:val="hy-AM"/>
        </w:rPr>
        <w:t xml:space="preserve"> 2</w:t>
      </w:r>
      <w:r>
        <w:rPr>
          <w:rFonts w:ascii="GHEA Grapalat" w:hAnsi="GHEA Grapalat" w:cs="Sylfaen"/>
          <w:sz w:val="24"/>
          <w:szCs w:val="24"/>
          <w:lang w:val="hy-AM"/>
        </w:rPr>
        <w:t>-րդ</w:t>
      </w:r>
      <w:r w:rsidRPr="007423D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ենթա</w:t>
      </w:r>
      <w:r w:rsidRPr="007423D3">
        <w:rPr>
          <w:rFonts w:ascii="GHEA Grapalat" w:hAnsi="GHEA Grapalat" w:cs="Sylfaen"/>
          <w:sz w:val="24"/>
          <w:szCs w:val="24"/>
          <w:lang w:val="hy-AM"/>
        </w:rPr>
        <w:t xml:space="preserve">կետի </w:t>
      </w:r>
      <w:r>
        <w:rPr>
          <w:rFonts w:ascii="GHEA Grapalat" w:hAnsi="GHEA Grapalat" w:cs="Sylfaen"/>
          <w:sz w:val="24"/>
          <w:szCs w:val="24"/>
          <w:lang w:val="hy-AM"/>
        </w:rPr>
        <w:t>«</w:t>
      </w:r>
      <w:r w:rsidRPr="007423D3">
        <w:rPr>
          <w:rFonts w:ascii="GHEA Grapalat" w:hAnsi="GHEA Grapalat" w:cs="Sylfaen"/>
          <w:sz w:val="24"/>
          <w:szCs w:val="24"/>
          <w:lang w:val="hy-AM"/>
        </w:rPr>
        <w:t>գ</w:t>
      </w:r>
      <w:r>
        <w:rPr>
          <w:rFonts w:ascii="GHEA Grapalat" w:hAnsi="GHEA Grapalat" w:cs="Sylfaen"/>
          <w:sz w:val="24"/>
          <w:szCs w:val="24"/>
          <w:lang w:val="hy-AM"/>
        </w:rPr>
        <w:t>»</w:t>
      </w:r>
      <w:r w:rsidRPr="007423D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GHEA Grapalat"/>
          <w:sz w:val="24"/>
          <w:szCs w:val="24"/>
          <w:lang w:val="hy-AM"/>
        </w:rPr>
        <w:t>պարբերությունը «գլխավոր աուդիտոր» բառերից հետո լրացնել «</w:t>
      </w:r>
      <w:r w:rsidR="008D31F9">
        <w:rPr>
          <w:rFonts w:ascii="GHEA Grapalat" w:hAnsi="GHEA Grapalat" w:cs="GHEA Grapalat"/>
          <w:sz w:val="24"/>
          <w:szCs w:val="24"/>
          <w:lang w:val="hy-AM"/>
        </w:rPr>
        <w:t xml:space="preserve">,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տեղեկատվական տեխնոլոգիաների </w:t>
      </w:r>
      <w:r>
        <w:rPr>
          <w:rFonts w:ascii="GHEA Grapalat" w:hAnsi="GHEA Grapalat" w:cs="GHEA Grapalat"/>
          <w:sz w:val="24"/>
          <w:szCs w:val="24"/>
          <w:lang w:val="hy-AM"/>
        </w:rPr>
        <w:t>գլխավոր մասնագետ» բառերով,</w:t>
      </w:r>
    </w:p>
    <w:p w14:paraId="22C56A1E" w14:textId="6EA208B2" w:rsidR="00932BBB" w:rsidRPr="00D65691" w:rsidRDefault="00D65691" w:rsidP="00D65691">
      <w:pPr>
        <w:pStyle w:val="ListParagraph"/>
        <w:numPr>
          <w:ilvl w:val="0"/>
          <w:numId w:val="4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2-րդ կետի 3-րդ ենթակետը «ավագ աուդիտոր» բառերից հետո լրացնել «</w:t>
      </w:r>
      <w:r w:rsidR="008D31F9">
        <w:rPr>
          <w:rFonts w:ascii="GHEA Grapalat" w:hAnsi="GHEA Grapalat" w:cs="Sylfaen"/>
          <w:sz w:val="24"/>
          <w:szCs w:val="24"/>
          <w:lang w:val="hy-AM"/>
        </w:rPr>
        <w:t xml:space="preserve">, </w:t>
      </w:r>
      <w:r>
        <w:rPr>
          <w:rFonts w:ascii="GHEA Grapalat" w:hAnsi="GHEA Grapalat" w:cs="Sylfaen"/>
          <w:sz w:val="24"/>
          <w:szCs w:val="24"/>
          <w:lang w:val="hy-AM"/>
        </w:rPr>
        <w:t>տեղեկատվական տեխնոլոգիաների ավագ մասնագետ» բառերով։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2949"/>
        <w:gridCol w:w="3544"/>
      </w:tblGrid>
      <w:tr w:rsidR="000E0D97" w14:paraId="0C61C061" w14:textId="77777777" w:rsidTr="0084768A">
        <w:tc>
          <w:tcPr>
            <w:tcW w:w="3288" w:type="dxa"/>
          </w:tcPr>
          <w:p w14:paraId="7BD69B5F" w14:textId="77777777" w:rsidR="000E0D97" w:rsidRDefault="000E0D97" w:rsidP="00474EE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949" w:type="dxa"/>
          </w:tcPr>
          <w:p w14:paraId="73137ADA" w14:textId="6A5C235F" w:rsidR="000E0D97" w:rsidRDefault="000B1F26" w:rsidP="00955E99">
            <w:pPr>
              <w:tabs>
                <w:tab w:val="center" w:pos="1519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1" w:tooltip="Ctrl+Click to validate and learn more about this digital signature" w:history="1"/>
            <w:r w:rsidR="00146B9B">
              <w:tab/>
            </w:r>
            <w:hyperlink r:id="rId12" w:tooltip="Ctrl+Click to validate and learn more about this digital signature" w:history="1">
              <w:r w:rsidR="00C6358A">
                <w:object w:dxaOrig="225" w:dyaOrig="225" w14:anchorId="24C6DEE8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3" o:title=""/>
                  </v:shape>
                  <w:control r:id="rId14" w:name="ArGrDigsig1" w:shapeid="_x0000_i1026"/>
                </w:object>
              </w:r>
            </w:hyperlink>
            <w:hyperlink r:id="rId15" w:tooltip="Ctrl+Click to validate and learn more about this digital signature" w:history="1"/>
          </w:p>
        </w:tc>
        <w:tc>
          <w:tcPr>
            <w:tcW w:w="3544" w:type="dxa"/>
          </w:tcPr>
          <w:p w14:paraId="4D5CFA66" w14:textId="77777777" w:rsidR="000E0D97" w:rsidRDefault="000E0D97" w:rsidP="002E2379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hAnsi="GHEA Grapalat"/>
                <w:lang w:val="hy-AM"/>
              </w:rPr>
            </w:pPr>
          </w:p>
          <w:p w14:paraId="02FF08FB" w14:textId="77777777" w:rsidR="000E0D97" w:rsidRDefault="000E0D97" w:rsidP="002E2379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hAnsi="GHEA Grapalat"/>
                <w:lang w:val="hy-AM"/>
              </w:rPr>
            </w:pPr>
          </w:p>
          <w:p w14:paraId="0D082435" w14:textId="77777777" w:rsidR="000E0D97" w:rsidRDefault="000E0D97" w:rsidP="00FF4602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135DE1B9" w14:textId="7D946E26" w:rsidR="008635C2" w:rsidRPr="004B59C4" w:rsidRDefault="008635C2" w:rsidP="004B59C4">
      <w:pPr>
        <w:tabs>
          <w:tab w:val="left" w:pos="993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sectPr w:rsidR="008635C2" w:rsidRPr="004B59C4" w:rsidSect="00D536C6">
      <w:pgSz w:w="12240" w:h="15840"/>
      <w:pgMar w:top="568" w:right="104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3E0E51"/>
    <w:multiLevelType w:val="hybridMultilevel"/>
    <w:tmpl w:val="618CBF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915BC9"/>
    <w:multiLevelType w:val="hybridMultilevel"/>
    <w:tmpl w:val="0BBC8E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7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5AC651F"/>
    <w:multiLevelType w:val="hybridMultilevel"/>
    <w:tmpl w:val="04F81B0C"/>
    <w:lvl w:ilvl="0" w:tplc="10B8D37E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E00263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59E2989"/>
    <w:multiLevelType w:val="hybridMultilevel"/>
    <w:tmpl w:val="2D7E8C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496946"/>
    <w:multiLevelType w:val="hybridMultilevel"/>
    <w:tmpl w:val="B2029654"/>
    <w:lvl w:ilvl="0" w:tplc="1C847CD2">
      <w:start w:val="1"/>
      <w:numFmt w:val="decimal"/>
      <w:lvlText w:val="%1."/>
      <w:lvlJc w:val="left"/>
      <w:pPr>
        <w:ind w:left="900" w:hanging="360"/>
      </w:pPr>
      <w:rPr>
        <w:rFonts w:cs="Arial" w:hint="default"/>
      </w:rPr>
    </w:lvl>
    <w:lvl w:ilvl="1" w:tplc="042B0019" w:tentative="1">
      <w:start w:val="1"/>
      <w:numFmt w:val="lowerLetter"/>
      <w:lvlText w:val="%2."/>
      <w:lvlJc w:val="left"/>
      <w:pPr>
        <w:ind w:left="1620" w:hanging="360"/>
      </w:pPr>
    </w:lvl>
    <w:lvl w:ilvl="2" w:tplc="042B001B" w:tentative="1">
      <w:start w:val="1"/>
      <w:numFmt w:val="lowerRoman"/>
      <w:lvlText w:val="%3."/>
      <w:lvlJc w:val="right"/>
      <w:pPr>
        <w:ind w:left="2340" w:hanging="180"/>
      </w:pPr>
    </w:lvl>
    <w:lvl w:ilvl="3" w:tplc="042B000F" w:tentative="1">
      <w:start w:val="1"/>
      <w:numFmt w:val="decimal"/>
      <w:lvlText w:val="%4."/>
      <w:lvlJc w:val="left"/>
      <w:pPr>
        <w:ind w:left="3060" w:hanging="360"/>
      </w:pPr>
    </w:lvl>
    <w:lvl w:ilvl="4" w:tplc="042B0019" w:tentative="1">
      <w:start w:val="1"/>
      <w:numFmt w:val="lowerLetter"/>
      <w:lvlText w:val="%5."/>
      <w:lvlJc w:val="left"/>
      <w:pPr>
        <w:ind w:left="3780" w:hanging="360"/>
      </w:pPr>
    </w:lvl>
    <w:lvl w:ilvl="5" w:tplc="042B001B" w:tentative="1">
      <w:start w:val="1"/>
      <w:numFmt w:val="lowerRoman"/>
      <w:lvlText w:val="%6."/>
      <w:lvlJc w:val="right"/>
      <w:pPr>
        <w:ind w:left="4500" w:hanging="180"/>
      </w:pPr>
    </w:lvl>
    <w:lvl w:ilvl="6" w:tplc="042B000F" w:tentative="1">
      <w:start w:val="1"/>
      <w:numFmt w:val="decimal"/>
      <w:lvlText w:val="%7."/>
      <w:lvlJc w:val="left"/>
      <w:pPr>
        <w:ind w:left="5220" w:hanging="360"/>
      </w:pPr>
    </w:lvl>
    <w:lvl w:ilvl="7" w:tplc="042B0019" w:tentative="1">
      <w:start w:val="1"/>
      <w:numFmt w:val="lowerLetter"/>
      <w:lvlText w:val="%8."/>
      <w:lvlJc w:val="left"/>
      <w:pPr>
        <w:ind w:left="5940" w:hanging="360"/>
      </w:pPr>
    </w:lvl>
    <w:lvl w:ilvl="8" w:tplc="042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2013182"/>
    <w:multiLevelType w:val="hybridMultilevel"/>
    <w:tmpl w:val="2084BF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974D0A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E4676B"/>
    <w:multiLevelType w:val="hybridMultilevel"/>
    <w:tmpl w:val="7B8883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4183C89"/>
    <w:multiLevelType w:val="hybridMultilevel"/>
    <w:tmpl w:val="2B90B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EC0D11"/>
    <w:multiLevelType w:val="hybridMultilevel"/>
    <w:tmpl w:val="8B6C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22CEC"/>
    <w:multiLevelType w:val="hybridMultilevel"/>
    <w:tmpl w:val="3FB0BAD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0937928"/>
    <w:multiLevelType w:val="hybridMultilevel"/>
    <w:tmpl w:val="AF5612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4BF0DD0"/>
    <w:multiLevelType w:val="hybridMultilevel"/>
    <w:tmpl w:val="169EF2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0"/>
  </w:num>
  <w:num w:numId="3">
    <w:abstractNumId w:val="11"/>
  </w:num>
  <w:num w:numId="4">
    <w:abstractNumId w:val="7"/>
  </w:num>
  <w:num w:numId="5">
    <w:abstractNumId w:val="16"/>
  </w:num>
  <w:num w:numId="6">
    <w:abstractNumId w:val="6"/>
  </w:num>
  <w:num w:numId="7">
    <w:abstractNumId w:val="19"/>
  </w:num>
  <w:num w:numId="8">
    <w:abstractNumId w:val="36"/>
  </w:num>
  <w:num w:numId="9">
    <w:abstractNumId w:val="5"/>
  </w:num>
  <w:num w:numId="10">
    <w:abstractNumId w:val="20"/>
  </w:num>
  <w:num w:numId="11">
    <w:abstractNumId w:val="21"/>
  </w:num>
  <w:num w:numId="12">
    <w:abstractNumId w:val="4"/>
  </w:num>
  <w:num w:numId="13">
    <w:abstractNumId w:val="9"/>
  </w:num>
  <w:num w:numId="14">
    <w:abstractNumId w:val="22"/>
  </w:num>
  <w:num w:numId="15">
    <w:abstractNumId w:val="38"/>
  </w:num>
  <w:num w:numId="16">
    <w:abstractNumId w:val="8"/>
  </w:num>
  <w:num w:numId="17">
    <w:abstractNumId w:val="37"/>
  </w:num>
  <w:num w:numId="18">
    <w:abstractNumId w:val="25"/>
  </w:num>
  <w:num w:numId="19">
    <w:abstractNumId w:val="12"/>
  </w:num>
  <w:num w:numId="20">
    <w:abstractNumId w:val="29"/>
  </w:num>
  <w:num w:numId="21">
    <w:abstractNumId w:val="17"/>
  </w:num>
  <w:num w:numId="22">
    <w:abstractNumId w:val="33"/>
  </w:num>
  <w:num w:numId="23">
    <w:abstractNumId w:val="0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27"/>
  </w:num>
  <w:num w:numId="27">
    <w:abstractNumId w:val="15"/>
  </w:num>
  <w:num w:numId="28">
    <w:abstractNumId w:val="31"/>
  </w:num>
  <w:num w:numId="29">
    <w:abstractNumId w:val="26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</w:num>
  <w:num w:numId="32">
    <w:abstractNumId w:val="13"/>
  </w:num>
  <w:num w:numId="33">
    <w:abstractNumId w:val="18"/>
  </w:num>
  <w:num w:numId="34">
    <w:abstractNumId w:val="3"/>
  </w:num>
  <w:num w:numId="35">
    <w:abstractNumId w:val="34"/>
  </w:num>
  <w:num w:numId="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2"/>
  </w:num>
  <w:num w:numId="39">
    <w:abstractNumId w:val="28"/>
  </w:num>
  <w:num w:numId="40">
    <w:abstractNumId w:val="30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115D7"/>
    <w:rsid w:val="0002337C"/>
    <w:rsid w:val="000272AE"/>
    <w:rsid w:val="000301E8"/>
    <w:rsid w:val="00047E0F"/>
    <w:rsid w:val="000542AA"/>
    <w:rsid w:val="000616EF"/>
    <w:rsid w:val="000670DD"/>
    <w:rsid w:val="00074D2C"/>
    <w:rsid w:val="0008009F"/>
    <w:rsid w:val="000831E0"/>
    <w:rsid w:val="000A5CEB"/>
    <w:rsid w:val="000C2B84"/>
    <w:rsid w:val="000E0D97"/>
    <w:rsid w:val="000F4EB3"/>
    <w:rsid w:val="001100DB"/>
    <w:rsid w:val="00112BC1"/>
    <w:rsid w:val="00112C18"/>
    <w:rsid w:val="00120C13"/>
    <w:rsid w:val="00120F56"/>
    <w:rsid w:val="00121007"/>
    <w:rsid w:val="00121060"/>
    <w:rsid w:val="0012752F"/>
    <w:rsid w:val="001348E1"/>
    <w:rsid w:val="00145E10"/>
    <w:rsid w:val="00146B9B"/>
    <w:rsid w:val="00164329"/>
    <w:rsid w:val="00174A15"/>
    <w:rsid w:val="00177DA1"/>
    <w:rsid w:val="001806F5"/>
    <w:rsid w:val="0019129E"/>
    <w:rsid w:val="00194E97"/>
    <w:rsid w:val="0019579B"/>
    <w:rsid w:val="001A01F5"/>
    <w:rsid w:val="001B3393"/>
    <w:rsid w:val="001C7120"/>
    <w:rsid w:val="001D0720"/>
    <w:rsid w:val="001F1EDE"/>
    <w:rsid w:val="00204593"/>
    <w:rsid w:val="00227011"/>
    <w:rsid w:val="00242801"/>
    <w:rsid w:val="002457DF"/>
    <w:rsid w:val="00252AC4"/>
    <w:rsid w:val="00270A87"/>
    <w:rsid w:val="00284A2A"/>
    <w:rsid w:val="002907FF"/>
    <w:rsid w:val="00292182"/>
    <w:rsid w:val="00294081"/>
    <w:rsid w:val="002944F6"/>
    <w:rsid w:val="002C4900"/>
    <w:rsid w:val="002D5EA6"/>
    <w:rsid w:val="002E2379"/>
    <w:rsid w:val="002E43C5"/>
    <w:rsid w:val="00321775"/>
    <w:rsid w:val="00324795"/>
    <w:rsid w:val="003275CE"/>
    <w:rsid w:val="0033019E"/>
    <w:rsid w:val="0033784A"/>
    <w:rsid w:val="003410DC"/>
    <w:rsid w:val="00347BC3"/>
    <w:rsid w:val="00360D07"/>
    <w:rsid w:val="003848B8"/>
    <w:rsid w:val="00384F56"/>
    <w:rsid w:val="00384FAD"/>
    <w:rsid w:val="00392BD0"/>
    <w:rsid w:val="00393E45"/>
    <w:rsid w:val="003B2B80"/>
    <w:rsid w:val="003B55B1"/>
    <w:rsid w:val="003E3073"/>
    <w:rsid w:val="003E38DC"/>
    <w:rsid w:val="003E542B"/>
    <w:rsid w:val="00407592"/>
    <w:rsid w:val="00424579"/>
    <w:rsid w:val="00447649"/>
    <w:rsid w:val="00467BE8"/>
    <w:rsid w:val="00472B94"/>
    <w:rsid w:val="00473686"/>
    <w:rsid w:val="00474E43"/>
    <w:rsid w:val="004A2511"/>
    <w:rsid w:val="004A28BC"/>
    <w:rsid w:val="004A45E2"/>
    <w:rsid w:val="004B269C"/>
    <w:rsid w:val="004B59C4"/>
    <w:rsid w:val="004F67BA"/>
    <w:rsid w:val="005044C3"/>
    <w:rsid w:val="00511C6E"/>
    <w:rsid w:val="005134D4"/>
    <w:rsid w:val="00514CE0"/>
    <w:rsid w:val="005228A2"/>
    <w:rsid w:val="005256AD"/>
    <w:rsid w:val="005668BE"/>
    <w:rsid w:val="0058740F"/>
    <w:rsid w:val="00587CDC"/>
    <w:rsid w:val="00590490"/>
    <w:rsid w:val="0060228D"/>
    <w:rsid w:val="0061055C"/>
    <w:rsid w:val="00626BFA"/>
    <w:rsid w:val="0064311B"/>
    <w:rsid w:val="00650644"/>
    <w:rsid w:val="00656553"/>
    <w:rsid w:val="006739DD"/>
    <w:rsid w:val="00674FF9"/>
    <w:rsid w:val="00680B3C"/>
    <w:rsid w:val="00695A02"/>
    <w:rsid w:val="006C1E82"/>
    <w:rsid w:val="006C30FC"/>
    <w:rsid w:val="006D0246"/>
    <w:rsid w:val="006D7511"/>
    <w:rsid w:val="006E3717"/>
    <w:rsid w:val="006F7076"/>
    <w:rsid w:val="00733DE4"/>
    <w:rsid w:val="007500F8"/>
    <w:rsid w:val="007536B4"/>
    <w:rsid w:val="0075380E"/>
    <w:rsid w:val="00771B46"/>
    <w:rsid w:val="00773322"/>
    <w:rsid w:val="007750A2"/>
    <w:rsid w:val="007823EE"/>
    <w:rsid w:val="00782DA8"/>
    <w:rsid w:val="00786E54"/>
    <w:rsid w:val="00797603"/>
    <w:rsid w:val="007A13DB"/>
    <w:rsid w:val="007B7EB9"/>
    <w:rsid w:val="007C705F"/>
    <w:rsid w:val="007C733F"/>
    <w:rsid w:val="007D32D7"/>
    <w:rsid w:val="007E379F"/>
    <w:rsid w:val="00801712"/>
    <w:rsid w:val="00803824"/>
    <w:rsid w:val="00825C22"/>
    <w:rsid w:val="00832E7C"/>
    <w:rsid w:val="0084768A"/>
    <w:rsid w:val="008635C2"/>
    <w:rsid w:val="00891A8C"/>
    <w:rsid w:val="00895B39"/>
    <w:rsid w:val="008B067C"/>
    <w:rsid w:val="008C44A8"/>
    <w:rsid w:val="008D2430"/>
    <w:rsid w:val="008D31F9"/>
    <w:rsid w:val="00903E08"/>
    <w:rsid w:val="009042BE"/>
    <w:rsid w:val="009131FF"/>
    <w:rsid w:val="00915CE6"/>
    <w:rsid w:val="00932BBB"/>
    <w:rsid w:val="00955E99"/>
    <w:rsid w:val="009669BA"/>
    <w:rsid w:val="0097402E"/>
    <w:rsid w:val="009A1BB3"/>
    <w:rsid w:val="009A6769"/>
    <w:rsid w:val="009F3C59"/>
    <w:rsid w:val="009F7D48"/>
    <w:rsid w:val="00A048AC"/>
    <w:rsid w:val="00A108D3"/>
    <w:rsid w:val="00A20E9D"/>
    <w:rsid w:val="00A37ADF"/>
    <w:rsid w:val="00A5409A"/>
    <w:rsid w:val="00A65193"/>
    <w:rsid w:val="00A87FE9"/>
    <w:rsid w:val="00AA6C3A"/>
    <w:rsid w:val="00AB46DE"/>
    <w:rsid w:val="00AC600F"/>
    <w:rsid w:val="00AD188A"/>
    <w:rsid w:val="00AE430D"/>
    <w:rsid w:val="00AE517D"/>
    <w:rsid w:val="00B0313F"/>
    <w:rsid w:val="00B346F6"/>
    <w:rsid w:val="00B519C3"/>
    <w:rsid w:val="00B52A8F"/>
    <w:rsid w:val="00B533EA"/>
    <w:rsid w:val="00B64FF9"/>
    <w:rsid w:val="00BC6960"/>
    <w:rsid w:val="00BD2444"/>
    <w:rsid w:val="00BE0805"/>
    <w:rsid w:val="00BE762E"/>
    <w:rsid w:val="00C00655"/>
    <w:rsid w:val="00C00F50"/>
    <w:rsid w:val="00C03D26"/>
    <w:rsid w:val="00C15B26"/>
    <w:rsid w:val="00C3048F"/>
    <w:rsid w:val="00C6358A"/>
    <w:rsid w:val="00C81485"/>
    <w:rsid w:val="00CC6F67"/>
    <w:rsid w:val="00CD5542"/>
    <w:rsid w:val="00CD5B5C"/>
    <w:rsid w:val="00CD67D7"/>
    <w:rsid w:val="00CE455A"/>
    <w:rsid w:val="00CF58A8"/>
    <w:rsid w:val="00D01A74"/>
    <w:rsid w:val="00D01BB0"/>
    <w:rsid w:val="00D03F7D"/>
    <w:rsid w:val="00D064C3"/>
    <w:rsid w:val="00D2084A"/>
    <w:rsid w:val="00D346DA"/>
    <w:rsid w:val="00D44D5E"/>
    <w:rsid w:val="00D471C4"/>
    <w:rsid w:val="00D536C6"/>
    <w:rsid w:val="00D65691"/>
    <w:rsid w:val="00D71BC2"/>
    <w:rsid w:val="00D720FE"/>
    <w:rsid w:val="00D772A7"/>
    <w:rsid w:val="00D87148"/>
    <w:rsid w:val="00DA1933"/>
    <w:rsid w:val="00DB4590"/>
    <w:rsid w:val="00DE66EC"/>
    <w:rsid w:val="00DF4E69"/>
    <w:rsid w:val="00E0012C"/>
    <w:rsid w:val="00E05A7B"/>
    <w:rsid w:val="00E26CF1"/>
    <w:rsid w:val="00E44822"/>
    <w:rsid w:val="00E54CEC"/>
    <w:rsid w:val="00E70D86"/>
    <w:rsid w:val="00E941D9"/>
    <w:rsid w:val="00EA47E2"/>
    <w:rsid w:val="00EA4A5C"/>
    <w:rsid w:val="00EC6E2C"/>
    <w:rsid w:val="00EE1515"/>
    <w:rsid w:val="00EF3ED3"/>
    <w:rsid w:val="00F10ECF"/>
    <w:rsid w:val="00F342B7"/>
    <w:rsid w:val="00F471ED"/>
    <w:rsid w:val="00F52FDB"/>
    <w:rsid w:val="00F654B2"/>
    <w:rsid w:val="00F667AC"/>
    <w:rsid w:val="00F9256E"/>
    <w:rsid w:val="00F92666"/>
    <w:rsid w:val="00F92A88"/>
    <w:rsid w:val="00FA6724"/>
    <w:rsid w:val="00FD1C01"/>
    <w:rsid w:val="00FD30CD"/>
    <w:rsid w:val="00FE52AD"/>
    <w:rsid w:val="00FE7CD0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6ED566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0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E0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08"/>
    <w:rPr>
      <w:rFonts w:eastAsiaTheme="minorHAnsi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2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wAtADAAMwAgADEANgA6ADMAOAAAAAAAAAAAAAAAAAAAAAAAAAAAAAAAAAAAAAAAAAAAAAAAAAAAAAAAAAAAAAAAAAAAAAAAAAAAAAAAAAAAAAAAAAAAAAAAAAAAAAAAAAAAAAAAAAAAAAAAAAAAAAAAAADpBwMAAQADABAAJgAs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MwMzEyMzg0NFowIwYJKoZIhvcNAQkEMRYEFNVF5pHBJmRSSI9OvzwY2bT0KzWxMCsGCyqGSIb3DQEJEAIMMRwwGjAYMBYEFHkDC2iElfUtitLXqxPp9EQRYCGmMA0GCSqGSIb3DQEBAQUABIIBAGh3eK3OtxF/9/iGi0pmVrltIDq3F2qxbR2kRfaTFtvZITVM/XiFjT5tO5bRBuw3b+/s3gnLwNN9qgD/TB6FPgjopZMzW+87izPGatw5+OEmm6IK1+MEZACH6UEVGfK8HPXJMLXI5Psve0g3tcmcd1PIvfQvnfeXxzjp6WCymXEogAKAIHyNEHXFWr3WFDXzhZih8+/gNDIpz8sn6OGI//n+JBe4XtrfQMuHf822+60OR297qliCj9u8l3i/DoUpfF+Q7X01MMPo0EQn8sedpeoJ0uikq43QdoTOMNTgF1OMSphrVa1o2ThMnSAq9Vhh4SNj/DrExizSv7buJuDedxY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6BDC5-B0E9-4E77-AF73-73CE4539C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https:/mul2.armsai.am/tasks/19190/oneclick?token=bf1323758e7f94e14bb413bb1116fd69</cp:keywords>
  <dc:description/>
  <cp:lastModifiedBy>Anna Akbalyan</cp:lastModifiedBy>
  <cp:revision>3</cp:revision>
  <cp:lastPrinted>2023-06-26T06:29:00Z</cp:lastPrinted>
  <dcterms:created xsi:type="dcterms:W3CDTF">2025-03-03T13:06:00Z</dcterms:created>
  <dcterms:modified xsi:type="dcterms:W3CDTF">2025-03-03T13:06:00Z</dcterms:modified>
</cp:coreProperties>
</file>