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4A1" w:rsidRPr="002044A1" w:rsidRDefault="002044A1" w:rsidP="002044A1">
      <w:pPr>
        <w:spacing w:after="0" w:line="360" w:lineRule="auto"/>
        <w:ind w:left="-142" w:firstLine="142"/>
        <w:jc w:val="center"/>
        <w:rPr>
          <w:rFonts w:ascii="GHEA Grapalat" w:hAnsi="GHEA Grapalat"/>
          <w:b/>
          <w:sz w:val="24"/>
          <w:szCs w:val="24"/>
        </w:rPr>
      </w:pPr>
      <w:bookmarkStart w:id="0" w:name="_GoBack"/>
      <w:bookmarkEnd w:id="0"/>
      <w:r w:rsidRPr="00EC25C4">
        <w:rPr>
          <w:rFonts w:ascii="GHEA Grapalat" w:hAnsi="GHEA Grapalat"/>
          <w:b/>
          <w:sz w:val="24"/>
          <w:szCs w:val="24"/>
        </w:rPr>
        <w:t xml:space="preserve">ՀԱՅԱՍՏԱՆԻ ՀԱՆՐԱՊԵՏՈՒԹՅԱՆ ՀԱՇՎԵՔՆՆԻՉ ՊԱԼԱՏԻ </w:t>
      </w:r>
      <w:r>
        <w:rPr>
          <w:rFonts w:ascii="GHEA Grapalat" w:hAnsi="GHEA Grapalat" w:cs="Sylfaen"/>
          <w:b/>
          <w:sz w:val="24"/>
          <w:szCs w:val="24"/>
          <w:lang w:val="hy-AM"/>
        </w:rPr>
        <w:t>ՀԱՂՈՐԴԱԿՑՈՒԹՅԱՆ ԵՎ ԱՐԱՐՈՂԱԿԱՐԳԻ ԲԱԺՆՈՒՄ</w:t>
      </w:r>
      <w:r w:rsidRPr="00EC25C4">
        <w:rPr>
          <w:rFonts w:ascii="GHEA Grapalat" w:hAnsi="GHEA Grapalat"/>
          <w:b/>
          <w:sz w:val="24"/>
          <w:szCs w:val="24"/>
        </w:rPr>
        <w:t xml:space="preserve"> </w:t>
      </w:r>
      <w:r>
        <w:rPr>
          <w:rFonts w:ascii="GHEA Grapalat" w:hAnsi="GHEA Grapalat"/>
          <w:b/>
          <w:sz w:val="24"/>
          <w:szCs w:val="24"/>
        </w:rPr>
        <w:t>ՓՈՐՁԱԳԵՏ</w:t>
      </w:r>
      <w:r w:rsidRPr="00EC25C4">
        <w:rPr>
          <w:rFonts w:ascii="GHEA Grapalat" w:hAnsi="GHEA Grapalat"/>
          <w:b/>
          <w:sz w:val="24"/>
          <w:szCs w:val="24"/>
        </w:rPr>
        <w:t xml:space="preserve"> ՆԵՐԳՐԱՎԵԼՈՒ ՄԱՍԻՆ</w:t>
      </w:r>
    </w:p>
    <w:p w:rsidR="00D66AE8" w:rsidRDefault="00D66AE8" w:rsidP="00D66AE8">
      <w:pPr>
        <w:spacing w:after="0" w:line="360" w:lineRule="auto"/>
        <w:jc w:val="center"/>
        <w:rPr>
          <w:rFonts w:ascii="GHEA Grapalat" w:hAnsi="GHEA Grapalat" w:cs="Sylfaen"/>
          <w:b/>
          <w:sz w:val="24"/>
          <w:szCs w:val="24"/>
          <w:lang w:val="hy-AM"/>
        </w:rPr>
      </w:pPr>
    </w:p>
    <w:p w:rsidR="00D66AE8" w:rsidRDefault="00D66AE8" w:rsidP="00D66AE8">
      <w:pPr>
        <w:spacing w:after="0" w:line="360" w:lineRule="auto"/>
        <w:jc w:val="center"/>
        <w:rPr>
          <w:rFonts w:ascii="GHEA Grapalat" w:hAnsi="GHEA Grapalat" w:cs="Sylfaen"/>
          <w:b/>
          <w:sz w:val="24"/>
          <w:szCs w:val="24"/>
          <w:lang w:val="hy-AM"/>
        </w:rPr>
      </w:pPr>
      <w:r>
        <w:rPr>
          <w:rFonts w:ascii="GHEA Grapalat" w:hAnsi="GHEA Grapalat" w:cs="Sylfaen"/>
          <w:b/>
          <w:sz w:val="24"/>
          <w:szCs w:val="24"/>
          <w:lang w:val="hy-AM"/>
        </w:rPr>
        <w:t>ԾՐԱԳԻՐ</w:t>
      </w:r>
    </w:p>
    <w:p w:rsidR="00D66AE8" w:rsidRDefault="00D66AE8" w:rsidP="00D66AE8">
      <w:pPr>
        <w:spacing w:after="0" w:line="360" w:lineRule="auto"/>
        <w:jc w:val="center"/>
        <w:rPr>
          <w:rFonts w:ascii="GHEA Grapalat" w:hAnsi="GHEA Grapalat" w:cs="Sylfaen"/>
          <w:b/>
          <w:sz w:val="24"/>
          <w:szCs w:val="24"/>
          <w:lang w:val="hy-AM"/>
        </w:rPr>
      </w:pPr>
      <w:r>
        <w:rPr>
          <w:rFonts w:ascii="GHEA Grapalat" w:hAnsi="GHEA Grapalat" w:cs="Sylfaen"/>
          <w:b/>
          <w:sz w:val="24"/>
          <w:szCs w:val="24"/>
          <w:lang w:val="hy-AM"/>
        </w:rPr>
        <w:t xml:space="preserve">ՀԱՇՎԵՔՆՆԻՉ ՊԱԼԱՏԻ </w:t>
      </w:r>
      <w:r>
        <w:rPr>
          <w:rFonts w:ascii="GHEA Grapalat" w:hAnsi="GHEA Grapalat"/>
          <w:b/>
          <w:sz w:val="24"/>
          <w:szCs w:val="24"/>
          <w:lang w:val="hy-AM"/>
        </w:rPr>
        <w:t xml:space="preserve">ՀԱՂՈՐԴԱԿՑՈՒԹՅԱՆ ԵՎ ԱՐԱՐՈՂԱԿԱՐԳԻ ԲԱԺՆՈՒՄ </w:t>
      </w:r>
      <w:r>
        <w:rPr>
          <w:rFonts w:ascii="GHEA Grapalat" w:hAnsi="GHEA Grapalat" w:cs="Sylfaen"/>
          <w:b/>
          <w:sz w:val="24"/>
          <w:szCs w:val="24"/>
          <w:lang w:val="hy-AM"/>
        </w:rPr>
        <w:t xml:space="preserve"> ՓՈՐՁԱԳԵՏԻ ԿՈՂՄԻՑ ԻՐԱԿԱՆԱՑՎՈՂ ԱՇԽԱՏԱՆՔՆԵՐԻ</w:t>
      </w:r>
    </w:p>
    <w:p w:rsidR="00D66AE8" w:rsidRDefault="00D66AE8" w:rsidP="00D66AE8">
      <w:pPr>
        <w:spacing w:after="0" w:line="360" w:lineRule="auto"/>
        <w:rPr>
          <w:rFonts w:ascii="GHEA Grapalat" w:hAnsi="GHEA Grapalat" w:cs="Sylfaen"/>
          <w:i/>
          <w:sz w:val="24"/>
          <w:szCs w:val="24"/>
          <w:lang w:val="hy-AM"/>
        </w:rPr>
      </w:pPr>
    </w:p>
    <w:p w:rsidR="00D66AE8" w:rsidRDefault="00D66AE8" w:rsidP="00D66AE8">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b/>
          <w:sz w:val="24"/>
          <w:szCs w:val="24"/>
          <w:lang w:val="hy-AM"/>
        </w:rPr>
        <w:t xml:space="preserve">ՆԵՐԳՐԱՎՄԱՆ ԴԵՊՔԸ ԵՎ </w:t>
      </w:r>
      <w:r>
        <w:rPr>
          <w:rFonts w:ascii="GHEA Grapalat" w:hAnsi="GHEA Grapalat"/>
          <w:b/>
          <w:sz w:val="24"/>
          <w:szCs w:val="24"/>
        </w:rPr>
        <w:t>ՀԻՄՆԱՎՈՐՈՒՄ</w:t>
      </w:r>
      <w:r>
        <w:rPr>
          <w:rFonts w:ascii="GHEA Grapalat" w:hAnsi="GHEA Grapalat"/>
          <w:b/>
          <w:sz w:val="24"/>
          <w:szCs w:val="24"/>
          <w:lang w:val="hy-AM"/>
        </w:rPr>
        <w:t>ՆԵՐ</w:t>
      </w:r>
      <w:r>
        <w:rPr>
          <w:rFonts w:ascii="GHEA Grapalat" w:hAnsi="GHEA Grapalat"/>
          <w:b/>
          <w:sz w:val="24"/>
          <w:szCs w:val="24"/>
        </w:rPr>
        <w:t>Ը</w:t>
      </w:r>
    </w:p>
    <w:p w:rsidR="00D66AE8" w:rsidRDefault="00D66AE8" w:rsidP="00D66AE8">
      <w:pPr>
        <w:pStyle w:val="ListParagraph"/>
        <w:tabs>
          <w:tab w:val="left" w:pos="8080"/>
          <w:tab w:val="left" w:pos="9072"/>
          <w:tab w:val="left" w:pos="10206"/>
        </w:tabs>
        <w:spacing w:after="0" w:line="360" w:lineRule="auto"/>
        <w:ind w:left="1440"/>
        <w:rPr>
          <w:rFonts w:ascii="GHEA Grapalat" w:hAnsi="GHEA Grapalat"/>
          <w:b/>
          <w:sz w:val="24"/>
          <w:szCs w:val="24"/>
          <w:lang w:val="hy-AM"/>
        </w:rPr>
      </w:pPr>
    </w:p>
    <w:p w:rsidR="005E42F7" w:rsidRDefault="00D66AE8" w:rsidP="005E42F7">
      <w:pPr>
        <w:pStyle w:val="BodyTextIndent"/>
        <w:spacing w:after="0" w:line="360" w:lineRule="auto"/>
        <w:ind w:left="0" w:right="9" w:firstLine="360"/>
        <w:jc w:val="both"/>
        <w:rPr>
          <w:rFonts w:ascii="GHEA Grapalat" w:eastAsiaTheme="minorEastAsia" w:hAnsi="GHEA Grapalat" w:cstheme="minorBidi"/>
          <w:color w:val="000000"/>
          <w:sz w:val="24"/>
          <w:szCs w:val="24"/>
          <w:lang w:val="hy-AM"/>
        </w:rPr>
      </w:pPr>
      <w:r>
        <w:rPr>
          <w:rFonts w:ascii="GHEA Grapalat" w:hAnsi="GHEA Grapalat"/>
          <w:sz w:val="24"/>
          <w:szCs w:val="24"/>
          <w:lang w:val="hy-AM"/>
        </w:rPr>
        <w:t xml:space="preserve"> </w:t>
      </w:r>
      <w:r w:rsidR="005E42F7">
        <w:rPr>
          <w:rFonts w:ascii="GHEA Grapalat" w:eastAsiaTheme="minorEastAsia" w:hAnsi="GHEA Grapalat" w:cstheme="minorBidi"/>
          <w:color w:val="000000"/>
          <w:sz w:val="24"/>
          <w:szCs w:val="24"/>
          <w:lang w:val="hy-AM"/>
        </w:rPr>
        <w:t>Հաշվեքննիչ պալատի հաղորդակցության և արարողակարգի բաժինը (այսուհետ՝ բաժին) Հաշվեքննիչ պալատի աջակցող մասնագիտական կառուցվածքային ստորաբաժանում է, որն ի թիվս այլ գործառույթների ապահովում է ՀՀ Սահմանադրությանը, օրենքներին և այլ իրավական ակտերին</w:t>
      </w:r>
      <w:r w:rsidR="005E42F7">
        <w:rPr>
          <w:rFonts w:ascii="GHEA Grapalat" w:hAnsi="GHEA Grapalat"/>
          <w:color w:val="000000"/>
          <w:sz w:val="24"/>
          <w:szCs w:val="24"/>
          <w:lang w:val="hy-AM"/>
        </w:rPr>
        <w:t xml:space="preserve"> </w:t>
      </w:r>
      <w:r w:rsidR="005E42F7">
        <w:rPr>
          <w:rFonts w:ascii="GHEA Grapalat" w:eastAsiaTheme="minorEastAsia" w:hAnsi="GHEA Grapalat" w:cstheme="minorBidi"/>
          <w:color w:val="000000"/>
          <w:sz w:val="24"/>
          <w:szCs w:val="24"/>
          <w:lang w:val="hy-AM"/>
        </w:rPr>
        <w:t xml:space="preserve">համապատասխան Հաշվեքննիչ պալատի հաղորդակցությունը՝ շահառուների հետ փոխգործակցությունը և ներքին հաղորդակցության արդյունավետ միջավայրի առկայությունը, </w:t>
      </w:r>
      <w:r w:rsidR="005E42F7">
        <w:rPr>
          <w:rFonts w:ascii="GHEA Grapalat" w:hAnsi="GHEA Grapalat"/>
          <w:color w:val="000000"/>
          <w:sz w:val="24"/>
          <w:szCs w:val="24"/>
          <w:lang w:val="hy-AM"/>
        </w:rPr>
        <w:t xml:space="preserve">Հայաստանի Հանրապետության միջազգային պայմանագրերով սահմանված լիազորությունների շրջանակում և կարգով այլ բարձրագույն հաշվեքննիչ մարմինների հետ համատեղ իրականացվող այդ պայմանագրերով ստանձնած պարտավորությունների կատարումը, ինչպես նաև </w:t>
      </w:r>
      <w:r w:rsidR="005E42F7">
        <w:rPr>
          <w:rFonts w:ascii="GHEA Grapalat" w:hAnsi="GHEA Grapalat" w:cs="Sylfaen"/>
          <w:sz w:val="24"/>
          <w:szCs w:val="24"/>
          <w:lang w:val="hy-AM"/>
        </w:rPr>
        <w:t>Հ</w:t>
      </w:r>
      <w:r w:rsidR="005E42F7">
        <w:rPr>
          <w:rFonts w:ascii="GHEA Grapalat" w:hAnsi="GHEA Grapalat" w:cs="Sylfaen"/>
          <w:sz w:val="24"/>
          <w:szCs w:val="24"/>
          <w:lang w:val="af-ZA"/>
        </w:rPr>
        <w:t>աշվեքննիչ պալատի արարողակարգային հարցերի կազմակերպումը</w:t>
      </w:r>
      <w:r w:rsidR="005E42F7">
        <w:rPr>
          <w:rFonts w:ascii="GHEA Grapalat" w:hAnsi="GHEA Grapalat"/>
          <w:color w:val="000000"/>
          <w:sz w:val="24"/>
          <w:szCs w:val="24"/>
          <w:lang w:val="hy-AM"/>
        </w:rPr>
        <w:t>:</w:t>
      </w:r>
    </w:p>
    <w:p w:rsidR="005E42F7" w:rsidRDefault="005E42F7" w:rsidP="005E42F7">
      <w:pPr>
        <w:pStyle w:val="NormalWeb"/>
        <w:shd w:val="clear" w:color="auto" w:fill="FFFFFF"/>
        <w:spacing w:before="0" w:beforeAutospacing="0" w:after="0" w:afterAutospacing="0" w:line="360" w:lineRule="auto"/>
        <w:ind w:firstLine="360"/>
        <w:jc w:val="both"/>
        <w:rPr>
          <w:rFonts w:ascii="GHEA Grapalat" w:eastAsiaTheme="minorEastAsia" w:hAnsi="GHEA Grapalat" w:cstheme="minorBidi"/>
          <w:lang w:val="hy-AM"/>
        </w:rPr>
      </w:pPr>
      <w:r>
        <w:rPr>
          <w:rFonts w:ascii="GHEA Grapalat" w:hAnsi="GHEA Grapalat"/>
          <w:lang w:val="hy-AM"/>
        </w:rPr>
        <w:t xml:space="preserve">Հաշվի </w:t>
      </w:r>
      <w:r>
        <w:rPr>
          <w:rFonts w:ascii="GHEA Grapalat" w:eastAsiaTheme="minorEastAsia" w:hAnsi="GHEA Grapalat" w:cstheme="minorBidi"/>
          <w:lang w:val="hy-AM"/>
        </w:rPr>
        <w:t xml:space="preserve">առնելով «Եվրասիական տնտեսական միության մասին» համաձայնագրով սահմանված դրույթները, Հաշվեքննիչ պալատը, որպես Հայաստանի Հանրապետության </w:t>
      </w:r>
      <w:r>
        <w:rPr>
          <w:rFonts w:ascii="GHEA Grapalat" w:hAnsi="GHEA Grapalat"/>
          <w:color w:val="000000"/>
          <w:shd w:val="clear" w:color="auto" w:fill="FFFFFF"/>
          <w:lang w:val="hy-AM"/>
        </w:rPr>
        <w:t xml:space="preserve">արտաքին հաշվեքննություն (հսկողություն) իրականացնող պետական ֆինանսական հսկողության մարմին, </w:t>
      </w:r>
      <w:r>
        <w:rPr>
          <w:rFonts w:ascii="GHEA Grapalat" w:eastAsiaTheme="minorEastAsia" w:hAnsi="GHEA Grapalat" w:cstheme="minorBidi"/>
          <w:lang w:val="hy-AM"/>
        </w:rPr>
        <w:t>յուրաքանչյուր տարի</w:t>
      </w:r>
      <w:r>
        <w:rPr>
          <w:rFonts w:ascii="Calibri" w:eastAsiaTheme="minorEastAsia" w:hAnsi="Calibri" w:cs="Calibri"/>
          <w:lang w:val="hy-AM"/>
        </w:rPr>
        <w:t xml:space="preserve"> </w:t>
      </w:r>
      <w:r>
        <w:rPr>
          <w:rFonts w:ascii="GHEA Grapalat" w:eastAsiaTheme="minorEastAsia" w:hAnsi="GHEA Grapalat" w:cstheme="minorBidi"/>
          <w:lang w:val="hy-AM"/>
        </w:rPr>
        <w:t>մասնակցում է «Եվրասիական տնտեսական միության մասին» համաձայնագրով նախատեսված ԵԱՏՄ անդամ պետությունների բարձրագույն հաշվեքննիչ մարմինների կողմից իրականացվող երկու համատեղ հսկողական միջոցառումներին հետևյալ թեմաներով՝</w:t>
      </w:r>
    </w:p>
    <w:p w:rsidR="005E42F7" w:rsidRDefault="005E42F7" w:rsidP="005E42F7">
      <w:pPr>
        <w:pStyle w:val="NormalWeb"/>
        <w:numPr>
          <w:ilvl w:val="0"/>
          <w:numId w:val="24"/>
        </w:numPr>
        <w:shd w:val="clear" w:color="auto" w:fill="FFFFFF"/>
        <w:spacing w:before="0" w:beforeAutospacing="0" w:after="0" w:afterAutospacing="0" w:line="360" w:lineRule="auto"/>
        <w:jc w:val="both"/>
        <w:rPr>
          <w:rFonts w:ascii="GHEA Grapalat" w:eastAsiaTheme="minorEastAsia" w:hAnsi="GHEA Grapalat" w:cstheme="minorBidi"/>
          <w:lang w:val="hy-AM"/>
        </w:rPr>
      </w:pPr>
      <w:r>
        <w:rPr>
          <w:rFonts w:ascii="GHEA Grapalat" w:eastAsiaTheme="minorEastAsia" w:hAnsi="GHEA Grapalat" w:cstheme="minorBidi"/>
          <w:lang w:val="hy-AM"/>
        </w:rPr>
        <w:t>ԵԱՏՄ անդամ պետությունների ներմուծման մաքսատուրքերի (համարժեք այլ տուրքերի, հարկերի և հավաքագրումների) գումարների հաշվեգրում և բաշխում, դրանք՝ որպես եկամուտ, Եվրասիական տնտեսական միության անդամ պետությունների բյուջեներ փոխանցում</w:t>
      </w:r>
      <w:r>
        <w:rPr>
          <w:rFonts w:ascii="Cambria Math" w:eastAsiaTheme="minorEastAsia" w:hAnsi="Cambria Math" w:cstheme="minorBidi"/>
          <w:lang w:val="hy-AM"/>
        </w:rPr>
        <w:t>․</w:t>
      </w:r>
    </w:p>
    <w:p w:rsidR="005E42F7" w:rsidRDefault="005E42F7" w:rsidP="005E42F7">
      <w:pPr>
        <w:pStyle w:val="NormalWeb"/>
        <w:numPr>
          <w:ilvl w:val="0"/>
          <w:numId w:val="24"/>
        </w:numPr>
        <w:shd w:val="clear" w:color="auto" w:fill="FFFFFF"/>
        <w:spacing w:before="0" w:beforeAutospacing="0" w:after="0" w:afterAutospacing="0" w:line="360" w:lineRule="auto"/>
        <w:jc w:val="both"/>
        <w:rPr>
          <w:rFonts w:ascii="GHEA Grapalat" w:eastAsiaTheme="minorEastAsia" w:hAnsi="GHEA Grapalat" w:cstheme="minorBidi"/>
          <w:lang w:val="hy-AM"/>
        </w:rPr>
      </w:pPr>
      <w:r>
        <w:rPr>
          <w:rFonts w:ascii="GHEA Grapalat" w:eastAsiaTheme="minorEastAsia" w:hAnsi="GHEA Grapalat" w:cstheme="minorBidi"/>
          <w:lang w:val="hy-AM"/>
        </w:rPr>
        <w:t>ԵԱՏՄ բյուջեի միջոցների ձևավորում, կառավարում ու տնօրինում, Եվրասիական տնտեսական միության գույքի և այլ ակտիվների օգտագործում:</w:t>
      </w:r>
    </w:p>
    <w:p w:rsidR="005E42F7" w:rsidRDefault="005E42F7" w:rsidP="005E42F7">
      <w:pPr>
        <w:tabs>
          <w:tab w:val="left" w:pos="8080"/>
          <w:tab w:val="left" w:pos="9072"/>
          <w:tab w:val="left" w:pos="10206"/>
        </w:tabs>
        <w:spacing w:after="0" w:line="360" w:lineRule="auto"/>
        <w:ind w:firstLine="540"/>
        <w:jc w:val="both"/>
        <w:rPr>
          <w:rFonts w:ascii="GHEA Grapalat" w:hAnsi="GHEA Grapalat" w:cs="Times New Roman"/>
          <w:sz w:val="24"/>
          <w:szCs w:val="24"/>
          <w:lang w:val="hy-AM"/>
        </w:rPr>
      </w:pPr>
      <w:r>
        <w:rPr>
          <w:rFonts w:ascii="GHEA Grapalat" w:hAnsi="GHEA Grapalat"/>
          <w:sz w:val="24"/>
          <w:szCs w:val="24"/>
          <w:lang w:val="hy-AM"/>
        </w:rPr>
        <w:lastRenderedPageBreak/>
        <w:t>ԵԱՏՄ շրջանակում համատեղ հսկողական միջոցառումները և արարողակարգային հարցերի կազմակերպումը կրում</w:t>
      </w:r>
      <w:r>
        <w:rPr>
          <w:rFonts w:ascii="Calibri" w:hAnsi="Calibri" w:cs="Calibri"/>
          <w:sz w:val="24"/>
          <w:szCs w:val="24"/>
          <w:lang w:val="hy-AM"/>
        </w:rPr>
        <w:t xml:space="preserve"> </w:t>
      </w:r>
      <w:r>
        <w:rPr>
          <w:rFonts w:ascii="GHEA Grapalat" w:hAnsi="GHEA Grapalat"/>
          <w:sz w:val="24"/>
          <w:szCs w:val="24"/>
          <w:lang w:val="hy-AM"/>
        </w:rPr>
        <w:t>են շարունակական բնույթ, ուստի, վերոհիշյալ գործառույթների իրականացման շարունակականությունը արդյունավետ իրականացնելու նպատակով, ինչպես նաև նախատեսվելիք աշխատանքների ծավալի կտրուկ ավելացմամբ պայմանավորված, անհրաժեշտություն է առաջացել բաժնում ներգրավել փորձագետ՝ ներքոհիշյալ գործառույթների կատարման համար</w:t>
      </w:r>
      <w:r>
        <w:rPr>
          <w:rFonts w:ascii="Cambria Math" w:hAnsi="Cambria Math" w:cs="Cambria Math"/>
          <w:sz w:val="24"/>
          <w:szCs w:val="24"/>
          <w:lang w:val="hy-AM"/>
        </w:rPr>
        <w:t>։</w:t>
      </w:r>
    </w:p>
    <w:p w:rsidR="005E42F7" w:rsidRDefault="005E42F7" w:rsidP="005E42F7">
      <w:pPr>
        <w:shd w:val="clear" w:color="auto" w:fill="FFFFFF"/>
        <w:spacing w:line="360" w:lineRule="auto"/>
        <w:ind w:firstLine="540"/>
        <w:jc w:val="both"/>
        <w:rPr>
          <w:rFonts w:ascii="GHEA Grapalat" w:hAnsi="GHEA Grapalat"/>
          <w:sz w:val="24"/>
          <w:szCs w:val="24"/>
          <w:lang w:val="hy-AM"/>
        </w:rPr>
      </w:pPr>
      <w:r>
        <w:rPr>
          <w:rFonts w:ascii="GHEA Grapalat" w:hAnsi="GHEA Grapalat"/>
          <w:sz w:val="24"/>
          <w:szCs w:val="24"/>
          <w:lang w:val="hy-AM"/>
        </w:rPr>
        <w:t>Փորձագետի աշխատանքը՝ աշխատանքային պայմանագրի գործողության ընթացքում, ընդգրկում է հետևյալ գործառույթների իրականացումը</w:t>
      </w:r>
      <w:r>
        <w:rPr>
          <w:rFonts w:ascii="Cambria Math" w:hAnsi="Cambria Math" w:cs="Cambria Math"/>
          <w:sz w:val="24"/>
          <w:szCs w:val="24"/>
          <w:lang w:val="hy-AM"/>
        </w:rPr>
        <w:t>․</w:t>
      </w:r>
    </w:p>
    <w:p w:rsidR="005E42F7" w:rsidRDefault="005E42F7" w:rsidP="005E42F7">
      <w:pPr>
        <w:pStyle w:val="ListParagraph"/>
        <w:numPr>
          <w:ilvl w:val="0"/>
          <w:numId w:val="25"/>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իրականացնել բաժնի ներքին կազմակերպչական աշխատանքները` թարգմանություններ ռուսերենից հայերեն և հայերենից ռուսերեն,</w:t>
      </w:r>
    </w:p>
    <w:p w:rsidR="005E42F7" w:rsidRDefault="005E42F7" w:rsidP="005E42F7">
      <w:pPr>
        <w:pStyle w:val="ListParagraph"/>
        <w:numPr>
          <w:ilvl w:val="0"/>
          <w:numId w:val="25"/>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ապահովել արարողակարգային հարցերի կազմակերպումը,</w:t>
      </w:r>
    </w:p>
    <w:p w:rsidR="005E42F7" w:rsidRDefault="005E42F7" w:rsidP="005E42F7">
      <w:pPr>
        <w:pStyle w:val="ListParagraph"/>
        <w:numPr>
          <w:ilvl w:val="0"/>
          <w:numId w:val="25"/>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ղեկավարվելով «Եվրասիական տնտեսական միության մասին» 2014 թվականի մայիսի 29-ի միջազգային պայմանագրի 22-րդ և 26-րդ հոդվածներով սահմանված պահանջներով, մասնակցել «Ներմուծման մաքսատուրքերի ԵԱՏՄ անդամ պետությունների բյուջեների միջև բաշխման ենթակա գումարները ժամանակին փոխանցելու կարգի կիրառման նկատմամբ» և «Եվրասիական տնտեսական միության մարմիններում արտաքին աուդիտ (հսկողություն) իրականացնելու մասին» ԵԱՏՄ անդամ պետությունների բարձրագույն հաշվեքննիչ մարմինների կողմից իրականացվող համատեղ հսկողական միջոցառումներին, այդ թվում`</w:t>
      </w:r>
    </w:p>
    <w:p w:rsidR="005E42F7" w:rsidRDefault="005E42F7" w:rsidP="005E42F7">
      <w:pPr>
        <w:pStyle w:val="ListParagraph"/>
        <w:numPr>
          <w:ilvl w:val="0"/>
          <w:numId w:val="26"/>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մասնակցել վերոհիշյալ համատեղ հսկողական միջոցառումների կազմակերպման նախապատրաստական աշխատանքներին (ծրագրերի, հարցաշարերի, համապատասխան որոշումների նախագծերի և հսկողական միջոցառումներին առնչվող այլ փաստաթղթերի կազմում),</w:t>
      </w:r>
    </w:p>
    <w:p w:rsidR="005E42F7" w:rsidRDefault="005E42F7" w:rsidP="005E42F7">
      <w:pPr>
        <w:pStyle w:val="ListParagraph"/>
        <w:numPr>
          <w:ilvl w:val="0"/>
          <w:numId w:val="26"/>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 xml:space="preserve">մասնակցել ներմուծման մաքսատուրքերի մասով ԵԱՏՄ անդամ պետությունների լիազորված մարմիններում՝ գանձապետական համակարգերում (Հայաստանի Հանրապետության </w:t>
      </w:r>
      <w:r>
        <w:rPr>
          <w:rFonts w:ascii="GHEA Grapalat" w:hAnsi="GHEA Grapalat"/>
          <w:sz w:val="24"/>
          <w:szCs w:val="24"/>
          <w:lang w:val="hy-AM"/>
        </w:rPr>
        <w:t>ֆինանսների նախարարություն</w:t>
      </w:r>
      <w:r>
        <w:rPr>
          <w:rFonts w:ascii="GHEA Grapalat" w:eastAsia="MS Gothic" w:hAnsi="GHEA Grapalat" w:cs="MS Gothic"/>
          <w:color w:val="000000"/>
          <w:sz w:val="24"/>
          <w:szCs w:val="24"/>
          <w:lang w:val="hy-AM"/>
        </w:rPr>
        <w:t xml:space="preserve">՝ ք. Երևան, Բելառուսի Հանրապետության </w:t>
      </w:r>
      <w:r>
        <w:rPr>
          <w:rFonts w:ascii="GHEA Grapalat" w:hAnsi="GHEA Grapalat"/>
          <w:sz w:val="24"/>
          <w:szCs w:val="24"/>
          <w:lang w:val="hy-AM"/>
        </w:rPr>
        <w:t>ֆինանսների նախարարություն</w:t>
      </w:r>
      <w:r>
        <w:rPr>
          <w:rFonts w:ascii="GHEA Grapalat" w:eastAsia="MS Gothic" w:hAnsi="GHEA Grapalat" w:cs="MS Gothic"/>
          <w:color w:val="000000"/>
          <w:sz w:val="24"/>
          <w:szCs w:val="24"/>
          <w:lang w:val="hy-AM"/>
        </w:rPr>
        <w:t xml:space="preserve">՝ ք. Մինսկ, Ղազախստանի Հանրապետության </w:t>
      </w:r>
      <w:r>
        <w:rPr>
          <w:rFonts w:ascii="GHEA Grapalat" w:hAnsi="GHEA Grapalat"/>
          <w:sz w:val="24"/>
          <w:szCs w:val="24"/>
          <w:lang w:val="hy-AM"/>
        </w:rPr>
        <w:t>ֆինանսների նախարարության գանձապետարանի կոմիտե</w:t>
      </w:r>
      <w:r>
        <w:rPr>
          <w:rFonts w:ascii="GHEA Grapalat" w:eastAsia="MS Gothic" w:hAnsi="GHEA Grapalat" w:cs="MS Gothic"/>
          <w:color w:val="000000"/>
          <w:sz w:val="24"/>
          <w:szCs w:val="24"/>
          <w:lang w:val="hy-AM"/>
        </w:rPr>
        <w:t xml:space="preserve">՝ ք. Աստանա, Ղրղզստանի Հանրապետության </w:t>
      </w:r>
      <w:r>
        <w:rPr>
          <w:rFonts w:ascii="GHEA Grapalat" w:hAnsi="GHEA Grapalat"/>
          <w:sz w:val="24"/>
          <w:szCs w:val="24"/>
          <w:lang w:val="hy-AM"/>
        </w:rPr>
        <w:t>ֆինանսների նախարարության կենտրոնական գանձապետարան</w:t>
      </w:r>
      <w:r>
        <w:rPr>
          <w:rFonts w:ascii="GHEA Grapalat" w:eastAsia="MS Gothic" w:hAnsi="GHEA Grapalat" w:cs="MS Gothic"/>
          <w:color w:val="000000"/>
          <w:sz w:val="24"/>
          <w:szCs w:val="24"/>
          <w:lang w:val="hy-AM"/>
        </w:rPr>
        <w:t xml:space="preserve">՝ ք. Բիշքեկ և Ռուսաստանի Դաշնության </w:t>
      </w:r>
      <w:r>
        <w:rPr>
          <w:rFonts w:ascii="GHEA Grapalat" w:hAnsi="GHEA Grapalat"/>
          <w:sz w:val="24"/>
          <w:szCs w:val="24"/>
          <w:lang w:val="hy-AM"/>
        </w:rPr>
        <w:t xml:space="preserve">դաշնային գանձապետարանի միջտարածաշրջանային գործառնական </w:t>
      </w:r>
      <w:r>
        <w:rPr>
          <w:rFonts w:ascii="GHEA Grapalat" w:hAnsi="GHEA Grapalat"/>
          <w:sz w:val="24"/>
          <w:szCs w:val="24"/>
          <w:lang w:val="hy-AM"/>
        </w:rPr>
        <w:lastRenderedPageBreak/>
        <w:t>վարչություն</w:t>
      </w:r>
      <w:r>
        <w:rPr>
          <w:rFonts w:ascii="GHEA Grapalat" w:eastAsia="MS Gothic" w:hAnsi="GHEA Grapalat" w:cs="MS Gothic"/>
          <w:color w:val="000000"/>
          <w:sz w:val="24"/>
          <w:szCs w:val="24"/>
          <w:lang w:val="hy-AM"/>
        </w:rPr>
        <w:t>՝ ք. Մոսկվա) իրականացվող համատեղ հսկողական միջոցառումներին,</w:t>
      </w:r>
    </w:p>
    <w:p w:rsidR="005E42F7" w:rsidRDefault="005E42F7" w:rsidP="005E42F7">
      <w:pPr>
        <w:pStyle w:val="ListParagraph"/>
        <w:numPr>
          <w:ilvl w:val="0"/>
          <w:numId w:val="26"/>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իրականացնել ԵԱՏՄ անդամ պետությունների մաքսային մարմիններից հարցման արդյունքներով ստացված փաստաթղթերի ուսումնասիրություն և վերլուծություն,</w:t>
      </w:r>
    </w:p>
    <w:p w:rsidR="005E42F7" w:rsidRDefault="005E42F7" w:rsidP="005E42F7">
      <w:pPr>
        <w:pStyle w:val="ListParagraph"/>
        <w:numPr>
          <w:ilvl w:val="0"/>
          <w:numId w:val="26"/>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մասնակցել ԵԱՏՄ մարմիններում՝ Եվրասիական տնտեսական հանձնաժողովում (</w:t>
      </w:r>
      <w:r>
        <w:rPr>
          <w:rFonts w:ascii="GHEA Grapalat" w:hAnsi="GHEA Grapalat"/>
          <w:sz w:val="24"/>
          <w:szCs w:val="24"/>
          <w:lang w:val="hy-AM"/>
        </w:rPr>
        <w:t>Ռուսաստանի Դաշնություն</w:t>
      </w:r>
      <w:r>
        <w:rPr>
          <w:rFonts w:ascii="GHEA Grapalat" w:eastAsia="MS Gothic" w:hAnsi="GHEA Grapalat" w:cs="MS Gothic"/>
          <w:color w:val="000000"/>
          <w:sz w:val="24"/>
          <w:szCs w:val="24"/>
          <w:lang w:val="hy-AM"/>
        </w:rPr>
        <w:t xml:space="preserve"> ք. Մոսկվա) և ԵԱՏՄ դատարանում (Բելառուսի Հանրապետություն ք. Մինսկ) բյուջետային միջոցների ձևավորման, կառավարման ու տնօրինման, գույքի և այլ ակտիվների օգտագործման վերաբերյալ համատեղ հսկողական միջոցառումներին,</w:t>
      </w:r>
    </w:p>
    <w:p w:rsidR="005E42F7" w:rsidRDefault="005E42F7" w:rsidP="005E42F7">
      <w:pPr>
        <w:pStyle w:val="ListParagraph"/>
        <w:numPr>
          <w:ilvl w:val="0"/>
          <w:numId w:val="26"/>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մասնակցել վերոհիշյալ համատեղ հսկողական միջոցառումների արդյունքներով համապատասխան ամփոփ հաշվետվությունների կազմման, համաձայնեցման և դրանց հաստատման համար այլ նախապատրաստական աշխատանքներին:</w:t>
      </w:r>
    </w:p>
    <w:p w:rsidR="005E42F7" w:rsidRDefault="005E42F7" w:rsidP="005E42F7">
      <w:pPr>
        <w:pStyle w:val="ListParagraph"/>
        <w:numPr>
          <w:ilvl w:val="0"/>
          <w:numId w:val="25"/>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մասնակցել ԱՊՀ և ԵԱՏՄ անդամ երկրների միջև համագործակցության շրջանակներում իրականացվող միջոցառումների կազմակերպման և արարողակարգային աշխատանքներին, աշխատանքային խմբերի պարբերական բնույթի նիստերին և սեմինարներին,</w:t>
      </w:r>
    </w:p>
    <w:p w:rsidR="005E42F7" w:rsidRDefault="005E42F7" w:rsidP="005E42F7">
      <w:pPr>
        <w:pStyle w:val="ListParagraph"/>
        <w:numPr>
          <w:ilvl w:val="0"/>
          <w:numId w:val="25"/>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ապահովել Հաշվեքննիչ պալատի ռուսերեն լեզվով նամակագրությունը,</w:t>
      </w:r>
    </w:p>
    <w:p w:rsidR="005E42F7" w:rsidRDefault="005E42F7" w:rsidP="005E42F7">
      <w:pPr>
        <w:pStyle w:val="ListParagraph"/>
        <w:numPr>
          <w:ilvl w:val="0"/>
          <w:numId w:val="25"/>
        </w:numPr>
        <w:tabs>
          <w:tab w:val="left" w:pos="8080"/>
          <w:tab w:val="left" w:pos="9072"/>
          <w:tab w:val="left" w:pos="10206"/>
        </w:tabs>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իրականացնել բաժնի գործառույթներին առնչվող այլ աշխատանքներ՝ սահմանված ժամկետում և որակով։</w:t>
      </w:r>
    </w:p>
    <w:p w:rsidR="005E42F7" w:rsidRDefault="005E42F7" w:rsidP="005E42F7">
      <w:pPr>
        <w:tabs>
          <w:tab w:val="left" w:pos="8080"/>
          <w:tab w:val="left" w:pos="9072"/>
          <w:tab w:val="left" w:pos="10206"/>
        </w:tabs>
        <w:spacing w:after="0" w:line="360" w:lineRule="auto"/>
        <w:jc w:val="both"/>
        <w:rPr>
          <w:rFonts w:ascii="GHEA Grapalat" w:hAnsi="GHEA Grapalat"/>
          <w:sz w:val="24"/>
          <w:szCs w:val="24"/>
          <w:lang w:val="hy-AM"/>
        </w:rPr>
      </w:pPr>
    </w:p>
    <w:p w:rsidR="005E42F7" w:rsidRDefault="005E42F7" w:rsidP="005E42F7">
      <w:pPr>
        <w:pStyle w:val="ListParagraph"/>
        <w:numPr>
          <w:ilvl w:val="0"/>
          <w:numId w:val="2"/>
        </w:numPr>
        <w:spacing w:after="0" w:line="360" w:lineRule="auto"/>
        <w:jc w:val="center"/>
        <w:rPr>
          <w:rFonts w:ascii="GHEA Grapalat" w:hAnsi="GHEA Grapalat"/>
          <w:b/>
          <w:sz w:val="24"/>
          <w:szCs w:val="24"/>
          <w:lang w:val="hy-AM"/>
        </w:rPr>
      </w:pPr>
      <w:r>
        <w:rPr>
          <w:rFonts w:ascii="GHEA Grapalat" w:hAnsi="GHEA Grapalat"/>
          <w:b/>
          <w:sz w:val="24"/>
          <w:szCs w:val="24"/>
          <w:lang w:val="hy-AM"/>
        </w:rPr>
        <w:t>ՓՈՐՁԱԳԵՏԻՆ ՆԵՐԿԱՅԱՑՎՈՂ ՊԱՀԱՆՋՆԵՐԸ</w:t>
      </w:r>
    </w:p>
    <w:p w:rsidR="005E42F7" w:rsidRDefault="005E42F7" w:rsidP="005E42F7">
      <w:pPr>
        <w:pStyle w:val="ListParagraph"/>
        <w:spacing w:after="0" w:line="360" w:lineRule="auto"/>
        <w:ind w:left="1440"/>
        <w:rPr>
          <w:rFonts w:ascii="GHEA Grapalat" w:hAnsi="GHEA Grapalat"/>
          <w:b/>
          <w:sz w:val="24"/>
          <w:szCs w:val="24"/>
          <w:lang w:val="hy-AM"/>
        </w:rPr>
      </w:pPr>
    </w:p>
    <w:p w:rsidR="005E42F7" w:rsidRDefault="005E42F7" w:rsidP="005E42F7">
      <w:pPr>
        <w:spacing w:after="0" w:line="360" w:lineRule="auto"/>
        <w:jc w:val="both"/>
        <w:rPr>
          <w:rFonts w:ascii="GHEA Grapalat" w:hAnsi="GHEA Grapalat"/>
          <w:sz w:val="24"/>
          <w:szCs w:val="24"/>
          <w:lang w:val="hy-AM"/>
        </w:rPr>
      </w:pPr>
      <w:r>
        <w:rPr>
          <w:rFonts w:ascii="GHEA Grapalat" w:hAnsi="GHEA Grapalat"/>
          <w:sz w:val="24"/>
          <w:szCs w:val="24"/>
          <w:lang w:val="hy-AM"/>
        </w:rPr>
        <w:t xml:space="preserve">       Բարձրագույն կրթություն, ռուսերեն լեզվի (բանավոր և գրավոր) վարժ</w:t>
      </w:r>
      <w:r>
        <w:rPr>
          <w:rFonts w:ascii="GHEA Grapalat" w:hAnsi="GHEA Grapalat"/>
          <w:color w:val="00B0F0"/>
          <w:sz w:val="24"/>
          <w:szCs w:val="24"/>
          <w:lang w:val="hy-AM"/>
        </w:rPr>
        <w:t xml:space="preserve"> </w:t>
      </w:r>
      <w:r>
        <w:rPr>
          <w:rFonts w:ascii="GHEA Grapalat" w:hAnsi="GHEA Grapalat"/>
          <w:sz w:val="24"/>
          <w:szCs w:val="24"/>
          <w:lang w:val="hy-AM"/>
        </w:rPr>
        <w:t xml:space="preserve">տիրապետում, առնվազն երեք տարվա աշխատանքային փորձ՝ արտաքին պետական հաշվեքննության և միջազգային համագործակցության բնագավառում, վերլուծելու, պլանավորելու հմտություններ, համակարգչով և ժամանակակից այլ տեխնիկական միջոցներով վարժ աշխատելու ունակություն, ՀՀ Սահմանադրության, «Հաշվեքննիչ պալատի մասին» ՀՀ օրենքի, Հաշվեքննիչ պալատի կանոնադրության և կանոնակարգի, Հաշվեքննիչ պալատի </w:t>
      </w:r>
    </w:p>
    <w:p w:rsidR="005E42F7" w:rsidRDefault="005E42F7" w:rsidP="005E42F7">
      <w:pPr>
        <w:spacing w:after="0" w:line="360" w:lineRule="auto"/>
        <w:jc w:val="both"/>
        <w:rPr>
          <w:rFonts w:ascii="GHEA Grapalat" w:hAnsi="GHEA Grapalat"/>
          <w:sz w:val="24"/>
          <w:szCs w:val="24"/>
          <w:lang w:val="hy-AM"/>
        </w:rPr>
      </w:pPr>
      <w:r>
        <w:rPr>
          <w:rFonts w:ascii="GHEA Grapalat" w:hAnsi="GHEA Grapalat"/>
          <w:sz w:val="24"/>
          <w:szCs w:val="24"/>
          <w:lang w:val="hy-AM"/>
        </w:rPr>
        <w:t xml:space="preserve">կողմից մշակված մեթոդաբանությունների և ուղեցույցների իմացություն, ինչպես նաև Ռուսաստանի Դաշնության բյուջետային գործընթացի մեթոդական ապահովման, բյուջետային դասակարգումների վերաբերյալ համապատասխան մեթոդաբանության </w:t>
      </w:r>
      <w:r>
        <w:rPr>
          <w:rFonts w:ascii="GHEA Grapalat" w:hAnsi="GHEA Grapalat"/>
          <w:sz w:val="24"/>
          <w:szCs w:val="24"/>
          <w:lang w:val="hy-AM"/>
        </w:rPr>
        <w:lastRenderedPageBreak/>
        <w:t>տիրապետում և Ռուսաստանի Դաշնության բյուջետային համակարգի ստուգման փորձի առկայություն։</w:t>
      </w:r>
    </w:p>
    <w:p w:rsidR="005E42F7" w:rsidRDefault="005E42F7" w:rsidP="005E42F7">
      <w:pPr>
        <w:spacing w:after="0" w:line="360" w:lineRule="auto"/>
        <w:jc w:val="both"/>
        <w:rPr>
          <w:rFonts w:ascii="GHEA Grapalat" w:hAnsi="GHEA Grapalat"/>
          <w:sz w:val="24"/>
          <w:szCs w:val="24"/>
          <w:lang w:val="hy-AM"/>
        </w:rPr>
      </w:pPr>
    </w:p>
    <w:p w:rsidR="005E42F7" w:rsidRDefault="005E42F7" w:rsidP="005E42F7">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cs="Sylfaen"/>
          <w:b/>
          <w:sz w:val="24"/>
          <w:szCs w:val="24"/>
          <w:lang w:val="hy-AM"/>
        </w:rPr>
        <w:t>ԱՇԽԱՏԱՆՔՆԵՐԻ</w:t>
      </w:r>
      <w:r>
        <w:rPr>
          <w:rFonts w:ascii="GHEA Grapalat" w:hAnsi="GHEA Grapalat"/>
          <w:b/>
          <w:sz w:val="24"/>
          <w:szCs w:val="24"/>
          <w:lang w:val="hy-AM"/>
        </w:rPr>
        <w:t xml:space="preserve"> ԻՐԱԿԱՆԱՑՄԱՆ ԺԱՄԱՆԱԿԱՀԱՏՎԱԾԸ</w:t>
      </w:r>
    </w:p>
    <w:p w:rsidR="005E42F7" w:rsidRDefault="005E42F7" w:rsidP="005E42F7">
      <w:pPr>
        <w:pStyle w:val="ListParagraph"/>
        <w:tabs>
          <w:tab w:val="left" w:pos="8080"/>
          <w:tab w:val="left" w:pos="9072"/>
          <w:tab w:val="left" w:pos="10206"/>
        </w:tabs>
        <w:spacing w:after="0" w:line="360" w:lineRule="auto"/>
        <w:rPr>
          <w:rFonts w:ascii="GHEA Grapalat" w:hAnsi="GHEA Grapalat"/>
          <w:b/>
          <w:sz w:val="24"/>
          <w:szCs w:val="24"/>
          <w:lang w:val="hy-AM"/>
        </w:rPr>
      </w:pPr>
    </w:p>
    <w:p w:rsidR="005E42F7" w:rsidRDefault="005E42F7" w:rsidP="005E42F7">
      <w:pPr>
        <w:tabs>
          <w:tab w:val="left" w:pos="8080"/>
          <w:tab w:val="left" w:pos="9072"/>
          <w:tab w:val="left" w:pos="10206"/>
        </w:tabs>
        <w:spacing w:after="0" w:line="360" w:lineRule="auto"/>
        <w:jc w:val="both"/>
        <w:rPr>
          <w:rFonts w:ascii="GHEA Grapalat" w:hAnsi="GHEA Grapalat"/>
          <w:sz w:val="24"/>
          <w:szCs w:val="24"/>
          <w:lang w:val="hy-AM"/>
        </w:rPr>
      </w:pPr>
      <w:r>
        <w:rPr>
          <w:rFonts w:ascii="GHEA Grapalat" w:hAnsi="GHEA Grapalat"/>
          <w:sz w:val="24"/>
          <w:szCs w:val="24"/>
          <w:lang w:val="hy-AM"/>
        </w:rPr>
        <w:t xml:space="preserve">       Փորձագետը ներգրավվում է պայմանագիրը կնքելու օրվանից մինչև մեկ տարի ժամկետով։</w:t>
      </w:r>
    </w:p>
    <w:p w:rsidR="005E42F7" w:rsidRDefault="005E42F7" w:rsidP="005E42F7">
      <w:pPr>
        <w:pStyle w:val="ListParagraph"/>
        <w:numPr>
          <w:ilvl w:val="0"/>
          <w:numId w:val="2"/>
        </w:numPr>
        <w:tabs>
          <w:tab w:val="left" w:pos="3828"/>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cs="Sylfaen"/>
          <w:b/>
          <w:sz w:val="24"/>
          <w:szCs w:val="24"/>
          <w:lang w:val="hy-AM"/>
        </w:rPr>
        <w:t>ԱՇԽԱՏԱՆՔՆԵՐԻ</w:t>
      </w:r>
      <w:r>
        <w:rPr>
          <w:rFonts w:ascii="GHEA Grapalat" w:hAnsi="GHEA Grapalat"/>
          <w:b/>
          <w:sz w:val="24"/>
          <w:szCs w:val="24"/>
          <w:lang w:val="hy-AM"/>
        </w:rPr>
        <w:t xml:space="preserve"> ԱԿՆԿԱԼՎՈՂ ԱՐԴՅՈՒՆՔԸ</w:t>
      </w:r>
    </w:p>
    <w:p w:rsidR="005E42F7" w:rsidRDefault="005E42F7" w:rsidP="005E42F7">
      <w:pPr>
        <w:pStyle w:val="ListParagraph"/>
        <w:tabs>
          <w:tab w:val="left" w:pos="3828"/>
          <w:tab w:val="left" w:pos="8080"/>
          <w:tab w:val="left" w:pos="9072"/>
          <w:tab w:val="left" w:pos="10206"/>
        </w:tabs>
        <w:spacing w:after="0" w:line="360" w:lineRule="auto"/>
        <w:ind w:left="1440"/>
        <w:rPr>
          <w:rFonts w:ascii="GHEA Grapalat" w:hAnsi="GHEA Grapalat"/>
          <w:b/>
          <w:sz w:val="24"/>
          <w:szCs w:val="24"/>
          <w:lang w:val="hy-AM"/>
        </w:rPr>
      </w:pPr>
    </w:p>
    <w:p w:rsidR="005E42F7" w:rsidRDefault="005E42F7" w:rsidP="005E42F7">
      <w:pPr>
        <w:tabs>
          <w:tab w:val="left" w:pos="8080"/>
          <w:tab w:val="left" w:pos="9072"/>
          <w:tab w:val="left" w:pos="10206"/>
        </w:tabs>
        <w:spacing w:after="0" w:line="360" w:lineRule="auto"/>
        <w:jc w:val="both"/>
        <w:rPr>
          <w:rFonts w:ascii="GHEA Grapalat" w:hAnsi="GHEA Grapalat"/>
          <w:sz w:val="24"/>
          <w:szCs w:val="24"/>
          <w:lang w:val="hy-AM"/>
        </w:rPr>
      </w:pPr>
      <w:r>
        <w:rPr>
          <w:rFonts w:ascii="GHEA Grapalat" w:hAnsi="GHEA Grapalat"/>
          <w:sz w:val="24"/>
          <w:szCs w:val="24"/>
          <w:lang w:val="hy-AM"/>
        </w:rPr>
        <w:t xml:space="preserve">       Փորձագետի կողմից իրականացվող աշխատանքների ակնկալվող արդյունքը՝</w:t>
      </w:r>
    </w:p>
    <w:p w:rsidR="005E42F7" w:rsidRDefault="005E42F7" w:rsidP="005E42F7">
      <w:pPr>
        <w:pStyle w:val="ListParagraph"/>
        <w:numPr>
          <w:ilvl w:val="0"/>
          <w:numId w:val="27"/>
        </w:numPr>
        <w:spacing w:after="0" w:line="360" w:lineRule="auto"/>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Հաշվեքննիչ պալատի՝ «Եվրասիական տնտեսական միության մասին» միջազգային պայմանագրով նախատեսված ԵԱՏՄ անդամ պետության բարձրագույն հաշվեքննիչ մարմինների հետ երկու համատեղ հսկողական միջոցառումներին պարտադիր մասնակցելու պարտավորության կատարում,</w:t>
      </w:r>
    </w:p>
    <w:p w:rsidR="005E42F7" w:rsidRDefault="005E42F7" w:rsidP="005E42F7">
      <w:pPr>
        <w:pStyle w:val="ListParagraph"/>
        <w:numPr>
          <w:ilvl w:val="0"/>
          <w:numId w:val="27"/>
        </w:numPr>
        <w:spacing w:after="0" w:line="360" w:lineRule="auto"/>
        <w:jc w:val="both"/>
        <w:rPr>
          <w:rFonts w:ascii="GHEA Grapalat" w:hAnsi="GHEA Grapalat" w:cstheme="minorHAnsi"/>
          <w:sz w:val="24"/>
          <w:szCs w:val="24"/>
          <w:lang w:val="hy-AM"/>
        </w:rPr>
      </w:pPr>
      <w:r>
        <w:rPr>
          <w:rFonts w:ascii="GHEA Grapalat" w:eastAsia="MS Gothic" w:hAnsi="GHEA Grapalat" w:cs="MS Gothic"/>
          <w:color w:val="000000"/>
          <w:sz w:val="24"/>
          <w:szCs w:val="24"/>
          <w:lang w:val="hy-AM"/>
        </w:rPr>
        <w:t xml:space="preserve">ռուսերեն լեզվով մասնագիտական թարգմանություններ, </w:t>
      </w:r>
    </w:p>
    <w:p w:rsidR="005E42F7" w:rsidRDefault="005E42F7" w:rsidP="005E42F7">
      <w:pPr>
        <w:pStyle w:val="ListParagraph"/>
        <w:numPr>
          <w:ilvl w:val="0"/>
          <w:numId w:val="27"/>
        </w:numPr>
        <w:spacing w:after="0" w:line="360" w:lineRule="auto"/>
        <w:jc w:val="both"/>
        <w:rPr>
          <w:rFonts w:ascii="GHEA Grapalat" w:hAnsi="GHEA Grapalat" w:cstheme="minorHAnsi"/>
          <w:sz w:val="24"/>
          <w:szCs w:val="24"/>
          <w:lang w:val="hy-AM"/>
        </w:rPr>
      </w:pPr>
      <w:r>
        <w:rPr>
          <w:rFonts w:ascii="GHEA Grapalat" w:eastAsia="MS Gothic" w:hAnsi="GHEA Grapalat" w:cs="MS Gothic"/>
          <w:color w:val="000000"/>
          <w:sz w:val="24"/>
          <w:szCs w:val="24"/>
          <w:lang w:val="hy-AM"/>
        </w:rPr>
        <w:t xml:space="preserve">մասնակցություն ԱՊՀ և ԵԱՏՄ երկրների համատեղ աշխատանքային խմբերի կողմից իրականցվող </w:t>
      </w:r>
      <w:r>
        <w:rPr>
          <w:rFonts w:ascii="GHEA Grapalat" w:hAnsi="GHEA Grapalat"/>
          <w:sz w:val="24"/>
          <w:szCs w:val="24"/>
          <w:lang w:val="hy-AM"/>
        </w:rPr>
        <w:t>աշխատանքների</w:t>
      </w:r>
      <w:r>
        <w:rPr>
          <w:rFonts w:ascii="GHEA Grapalat" w:eastAsia="MS Gothic" w:hAnsi="GHEA Grapalat" w:cs="MS Gothic"/>
          <w:color w:val="000000"/>
          <w:sz w:val="24"/>
          <w:szCs w:val="24"/>
          <w:lang w:val="hy-AM"/>
        </w:rPr>
        <w:t>ն, պարբերական սեմինարներին, անհրաժեշտության դեպքում զեկույցների և շնորհանդեսների կազմում,</w:t>
      </w:r>
    </w:p>
    <w:p w:rsidR="005E42F7" w:rsidRDefault="005E42F7" w:rsidP="005E42F7">
      <w:pPr>
        <w:pStyle w:val="ListParagraph"/>
        <w:numPr>
          <w:ilvl w:val="0"/>
          <w:numId w:val="27"/>
        </w:numPr>
        <w:spacing w:after="0" w:line="360" w:lineRule="auto"/>
        <w:jc w:val="both"/>
        <w:rPr>
          <w:rFonts w:ascii="GHEA Grapalat" w:hAnsi="GHEA Grapalat" w:cstheme="minorHAnsi"/>
          <w:sz w:val="24"/>
          <w:szCs w:val="24"/>
          <w:lang w:val="hy-AM"/>
        </w:rPr>
      </w:pPr>
      <w:r>
        <w:rPr>
          <w:rFonts w:ascii="GHEA Grapalat" w:eastAsia="MS Gothic" w:hAnsi="GHEA Grapalat" w:cs="MS Gothic"/>
          <w:color w:val="000000"/>
          <w:sz w:val="24"/>
          <w:szCs w:val="24"/>
          <w:lang w:val="hy-AM"/>
        </w:rPr>
        <w:t>ԱՊՀ և ԵԱՏՄ</w:t>
      </w:r>
      <w:r>
        <w:rPr>
          <w:rFonts w:ascii="GHEA Grapalat" w:hAnsi="GHEA Grapalat"/>
          <w:color w:val="000000"/>
          <w:sz w:val="24"/>
          <w:szCs w:val="24"/>
          <w:lang w:val="af-ZA"/>
        </w:rPr>
        <w:t xml:space="preserve"> </w:t>
      </w:r>
      <w:r>
        <w:rPr>
          <w:rFonts w:ascii="GHEA Grapalat" w:hAnsi="GHEA Grapalat"/>
          <w:color w:val="000000"/>
          <w:sz w:val="24"/>
          <w:szCs w:val="24"/>
          <w:lang w:val="hy-AM"/>
        </w:rPr>
        <w:t>երկրների</w:t>
      </w:r>
      <w:r>
        <w:rPr>
          <w:rFonts w:ascii="GHEA Grapalat" w:hAnsi="GHEA Grapalat"/>
          <w:color w:val="000000"/>
          <w:sz w:val="24"/>
          <w:szCs w:val="24"/>
          <w:lang w:val="af-ZA"/>
        </w:rPr>
        <w:t xml:space="preserve"> իրավասու մարմինների </w:t>
      </w:r>
      <w:r>
        <w:rPr>
          <w:rFonts w:ascii="GHEA Grapalat" w:hAnsi="GHEA Grapalat"/>
          <w:sz w:val="24"/>
          <w:szCs w:val="24"/>
          <w:lang w:val="hy-AM"/>
        </w:rPr>
        <w:t>հետ հաղորդակցության ապահովում,</w:t>
      </w:r>
    </w:p>
    <w:p w:rsidR="005E42F7" w:rsidRDefault="005E42F7" w:rsidP="005E42F7">
      <w:pPr>
        <w:pStyle w:val="ListParagraph"/>
        <w:numPr>
          <w:ilvl w:val="0"/>
          <w:numId w:val="27"/>
        </w:numPr>
        <w:spacing w:after="0" w:line="360" w:lineRule="auto"/>
        <w:jc w:val="both"/>
        <w:rPr>
          <w:rFonts w:ascii="GHEA Grapalat" w:hAnsi="GHEA Grapalat" w:cstheme="minorHAnsi"/>
          <w:sz w:val="24"/>
          <w:szCs w:val="24"/>
          <w:lang w:val="hy-AM"/>
        </w:rPr>
      </w:pPr>
      <w:r>
        <w:rPr>
          <w:rFonts w:ascii="GHEA Grapalat" w:hAnsi="GHEA Grapalat" w:cs="Sylfaen"/>
          <w:sz w:val="24"/>
          <w:szCs w:val="24"/>
          <w:lang w:val="hy-AM"/>
        </w:rPr>
        <w:t>Հ</w:t>
      </w:r>
      <w:r>
        <w:rPr>
          <w:rFonts w:ascii="GHEA Grapalat" w:hAnsi="GHEA Grapalat" w:cs="Sylfaen"/>
          <w:sz w:val="24"/>
          <w:szCs w:val="24"/>
          <w:lang w:val="af-ZA"/>
        </w:rPr>
        <w:t>աշվեքննիչ պալատի աշխատակիցների ուղևորությունների, այցելությունների, նրանց մասնակցությամբ անցկացվող արարողակարգային և այլ միջոցառումների նախապատրաստ</w:t>
      </w:r>
      <w:r>
        <w:rPr>
          <w:rFonts w:ascii="GHEA Grapalat" w:hAnsi="GHEA Grapalat" w:cs="Sylfaen"/>
          <w:sz w:val="24"/>
          <w:szCs w:val="24"/>
          <w:lang w:val="hy-AM"/>
        </w:rPr>
        <w:t>ական և կազմակերպական աշխատանքների ապահովում</w:t>
      </w:r>
      <w:r>
        <w:rPr>
          <w:rFonts w:ascii="GHEA Grapalat" w:hAnsi="GHEA Grapalat"/>
          <w:sz w:val="24"/>
          <w:szCs w:val="24"/>
          <w:lang w:val="hy-AM"/>
        </w:rPr>
        <w:t>։</w:t>
      </w:r>
    </w:p>
    <w:p w:rsidR="005E42F7" w:rsidRDefault="005E42F7" w:rsidP="005E42F7">
      <w:pPr>
        <w:spacing w:after="0" w:line="360" w:lineRule="auto"/>
        <w:jc w:val="both"/>
        <w:rPr>
          <w:rFonts w:ascii="GHEA Grapalat" w:hAnsi="GHEA Grapalat" w:cstheme="minorHAnsi"/>
          <w:sz w:val="24"/>
          <w:szCs w:val="24"/>
          <w:lang w:val="hy-AM"/>
        </w:rPr>
      </w:pPr>
    </w:p>
    <w:p w:rsidR="005E42F7" w:rsidRDefault="005E42F7" w:rsidP="005E42F7">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b/>
          <w:sz w:val="24"/>
          <w:szCs w:val="24"/>
          <w:lang w:val="hy-AM"/>
        </w:rPr>
        <w:t>ՀԱՇՎԵՏՎՈՒԹՅՈՒՆՆԵՐ ՆԵՐԿԱՅԱՑՆԵԼՈՒ ԺԱՄԿԵՏՆԵՐԸ</w:t>
      </w:r>
    </w:p>
    <w:p w:rsidR="005E42F7" w:rsidRDefault="005E42F7" w:rsidP="005E42F7">
      <w:pPr>
        <w:pStyle w:val="ListParagraph"/>
        <w:tabs>
          <w:tab w:val="left" w:pos="8080"/>
          <w:tab w:val="left" w:pos="9072"/>
          <w:tab w:val="left" w:pos="10206"/>
        </w:tabs>
        <w:spacing w:after="0" w:line="360" w:lineRule="auto"/>
        <w:ind w:left="1440"/>
        <w:rPr>
          <w:rFonts w:ascii="GHEA Grapalat" w:hAnsi="GHEA Grapalat"/>
          <w:b/>
          <w:sz w:val="24"/>
          <w:szCs w:val="24"/>
          <w:lang w:val="hy-AM"/>
        </w:rPr>
      </w:pPr>
    </w:p>
    <w:p w:rsidR="005E42F7" w:rsidRDefault="005E42F7" w:rsidP="004C6B81">
      <w:pPr>
        <w:spacing w:after="0" w:line="360" w:lineRule="auto"/>
        <w:ind w:firstLine="708"/>
        <w:jc w:val="both"/>
        <w:rPr>
          <w:rFonts w:ascii="GHEA Grapalat" w:hAnsi="GHEA Grapalat"/>
          <w:sz w:val="24"/>
          <w:szCs w:val="24"/>
          <w:lang w:val="hy-AM"/>
        </w:rPr>
      </w:pPr>
      <w:r>
        <w:rPr>
          <w:rFonts w:ascii="GHEA Grapalat" w:hAnsi="GHEA Grapalat" w:cs="Sylfaen"/>
          <w:sz w:val="24"/>
          <w:szCs w:val="24"/>
          <w:lang w:val="hy-AM"/>
        </w:rPr>
        <w:t>Փորձագետը, ըստ անհրաժեշտության,  ստորաբաժանման ղեկավարի սահմանած պարբերականությամբ, ինչպես նաև պայմանագրի ժամկետի ավարտից 5 օր առաջ ստորաբաժանման ղեկավարի միջոցով հաշվետվություն է ներկայացնում Հաշվեքննիչ պալատի գլխավոր քարտուղարին</w:t>
      </w:r>
      <w:r>
        <w:rPr>
          <w:rFonts w:ascii="GHEA Grapalat" w:hAnsi="GHEA Grapalat"/>
          <w:sz w:val="24"/>
          <w:szCs w:val="24"/>
          <w:lang w:val="hy-AM"/>
        </w:rPr>
        <w:t>:</w:t>
      </w:r>
    </w:p>
    <w:p w:rsidR="005E42F7" w:rsidRDefault="005E42F7" w:rsidP="005E42F7">
      <w:pPr>
        <w:tabs>
          <w:tab w:val="left" w:pos="8080"/>
          <w:tab w:val="left" w:pos="9072"/>
          <w:tab w:val="left" w:pos="10206"/>
        </w:tabs>
        <w:spacing w:after="0" w:line="360" w:lineRule="auto"/>
        <w:jc w:val="center"/>
        <w:rPr>
          <w:rFonts w:ascii="GHEA Grapalat" w:hAnsi="GHEA Grapalat" w:cs="Sylfaen"/>
          <w:b/>
          <w:sz w:val="24"/>
          <w:szCs w:val="24"/>
          <w:lang w:val="hy-AM"/>
        </w:rPr>
      </w:pPr>
      <w:r>
        <w:rPr>
          <w:rFonts w:ascii="GHEA Grapalat" w:hAnsi="GHEA Grapalat"/>
          <w:b/>
          <w:sz w:val="24"/>
          <w:szCs w:val="24"/>
          <w:lang w:val="hy-AM"/>
        </w:rPr>
        <w:lastRenderedPageBreak/>
        <w:t>6. ԱՇԽԱՏԱՆՔՆԵՐԻ ԳՆԱՀԱՏՄԱՆ ՉԱՓԱՆԻՇՆԵՐԸ,</w:t>
      </w:r>
      <w:r>
        <w:rPr>
          <w:rFonts w:ascii="GHEA Grapalat" w:hAnsi="GHEA Grapalat" w:cs="Sylfaen"/>
          <w:b/>
          <w:sz w:val="24"/>
          <w:szCs w:val="24"/>
          <w:lang w:val="hy-AM"/>
        </w:rPr>
        <w:t xml:space="preserve"> ԱՇԽԱՏԱՆՔՆԵՐԻ ԳՆԱՀԱՏՄԱՆ ԱՐԴՅՈՒՆՔՆԵՐԻ ԱՄՓՈՓՄԱՆ ԺԱՄԿԵՏՆԵՐԸ</w:t>
      </w:r>
    </w:p>
    <w:p w:rsidR="005E42F7" w:rsidRDefault="005E42F7" w:rsidP="005E42F7">
      <w:pPr>
        <w:tabs>
          <w:tab w:val="left" w:pos="8080"/>
          <w:tab w:val="left" w:pos="9072"/>
          <w:tab w:val="left" w:pos="10206"/>
        </w:tabs>
        <w:spacing w:after="0" w:line="360" w:lineRule="auto"/>
        <w:jc w:val="center"/>
        <w:rPr>
          <w:rFonts w:ascii="GHEA Grapalat" w:hAnsi="GHEA Grapalat"/>
          <w:b/>
          <w:sz w:val="24"/>
          <w:szCs w:val="24"/>
          <w:lang w:val="hy-AM"/>
        </w:rPr>
      </w:pPr>
    </w:p>
    <w:p w:rsidR="005E42F7" w:rsidRDefault="005E42F7" w:rsidP="005E42F7">
      <w:pPr>
        <w:tabs>
          <w:tab w:val="left" w:pos="567"/>
          <w:tab w:val="left" w:pos="8080"/>
          <w:tab w:val="left" w:pos="9072"/>
          <w:tab w:val="left" w:pos="10206"/>
        </w:tabs>
        <w:spacing w:after="0" w:line="360" w:lineRule="auto"/>
        <w:jc w:val="both"/>
        <w:rPr>
          <w:rFonts w:ascii="GHEA Grapalat" w:hAnsi="GHEA Grapalat"/>
          <w:sz w:val="24"/>
          <w:szCs w:val="24"/>
          <w:lang w:val="hy-AM"/>
        </w:rPr>
      </w:pPr>
      <w:r>
        <w:rPr>
          <w:rFonts w:ascii="GHEA Grapalat" w:hAnsi="GHEA Grapalat" w:cs="Sylfaen"/>
          <w:sz w:val="24"/>
          <w:szCs w:val="24"/>
          <w:lang w:val="hy-AM"/>
        </w:rPr>
        <w:t xml:space="preserve">       Փորձագետի աշխատանքը գնահատվում է մինչև պայմանագրի ժամկետի լրանալը</w:t>
      </w:r>
      <w:r>
        <w:rPr>
          <w:rFonts w:ascii="GHEA Grapalat" w:hAnsi="GHEA Grapalat"/>
          <w:sz w:val="24"/>
          <w:szCs w:val="24"/>
          <w:lang w:val="hy-AM"/>
        </w:rPr>
        <w:t>: Աշխատանքը գնահատվում է սույն ծրագրի 5-րդ կետով սահմանված կարգով և ժամկետում ներկայացված հաշվետվությունների հիման վրա, որի արդյունքում երևում է, թե հաշվետու ժամանակահատվածում փորձագետն իր առջև դրված խնդիրներն ինչպես է իրականացրել: Կատարած աշխատանքի արդյունքը գնահատվում է անբավարար, բավարար, լավ կամ գերազանց: Աշխատանքի արդյունքը անբավարար գնահատվելու դեպքում, գործատուի հայեցողությամբ պայմանագիրը կարող է վաղաժամկետ միակողմանի լուծվել։</w:t>
      </w:r>
    </w:p>
    <w:p w:rsidR="009218B2" w:rsidRPr="002044A1" w:rsidRDefault="009218B2" w:rsidP="00626E0C">
      <w:pPr>
        <w:pStyle w:val="NormalWeb"/>
        <w:spacing w:after="0" w:afterAutospacing="0" w:line="360" w:lineRule="auto"/>
        <w:ind w:firstLine="708"/>
        <w:jc w:val="both"/>
        <w:rPr>
          <w:rStyle w:val="Strong"/>
          <w:color w:val="FF0000"/>
          <w:lang w:val="hy-AM"/>
        </w:rPr>
      </w:pPr>
      <w:r>
        <w:rPr>
          <w:rFonts w:ascii="GHEA Grapalat" w:hAnsi="GHEA Grapalat" w:cs="Sylfaen"/>
          <w:b/>
          <w:lang w:val="hy-AM"/>
        </w:rPr>
        <w:t>Փաստաթղթերի</w:t>
      </w:r>
      <w:r>
        <w:rPr>
          <w:rStyle w:val="Strong"/>
          <w:rFonts w:ascii="GHEA Grapalat" w:hAnsi="GHEA Grapalat" w:cs="Sylfaen"/>
          <w:lang w:val="hy-AM"/>
        </w:rPr>
        <w:t xml:space="preserve"> ընդունման </w:t>
      </w:r>
      <w:r w:rsidRPr="00D66AE8">
        <w:rPr>
          <w:rStyle w:val="Strong"/>
          <w:rFonts w:ascii="GHEA Grapalat" w:hAnsi="GHEA Grapalat" w:cs="Sylfaen"/>
          <w:lang w:val="hy-AM"/>
        </w:rPr>
        <w:t xml:space="preserve">վերջնաժամկետն է  </w:t>
      </w:r>
      <w:r w:rsidR="00A37CA7">
        <w:rPr>
          <w:rStyle w:val="Strong"/>
          <w:rFonts w:ascii="GHEA Grapalat" w:hAnsi="GHEA Grapalat" w:cs="Sylfaen"/>
          <w:lang w:val="hy-AM"/>
        </w:rPr>
        <w:t>24</w:t>
      </w:r>
      <w:r w:rsidR="00807558" w:rsidRPr="00D66AE8">
        <w:rPr>
          <w:rStyle w:val="Strong"/>
          <w:rFonts w:ascii="GHEA Grapalat" w:hAnsi="GHEA Grapalat" w:cs="Sylfaen"/>
          <w:lang w:val="hy-AM"/>
        </w:rPr>
        <w:t>.12</w:t>
      </w:r>
      <w:r w:rsidR="00A37CA7">
        <w:rPr>
          <w:rStyle w:val="Strong"/>
          <w:rFonts w:ascii="GHEA Grapalat" w:hAnsi="GHEA Grapalat" w:cs="Sylfaen"/>
          <w:lang w:val="hy-AM"/>
        </w:rPr>
        <w:t>.2025</w:t>
      </w:r>
      <w:r w:rsidR="00467D06" w:rsidRPr="00D66AE8">
        <w:rPr>
          <w:rStyle w:val="Strong"/>
          <w:rFonts w:ascii="GHEA Grapalat" w:hAnsi="GHEA Grapalat" w:cs="Sylfaen"/>
          <w:lang w:val="hy-AM"/>
        </w:rPr>
        <w:t>թ.</w:t>
      </w:r>
    </w:p>
    <w:p w:rsidR="00626E0C" w:rsidRDefault="00626E0C" w:rsidP="00626E0C">
      <w:pPr>
        <w:spacing w:after="0" w:line="360" w:lineRule="auto"/>
        <w:ind w:firstLine="360"/>
        <w:jc w:val="both"/>
        <w:rPr>
          <w:rFonts w:ascii="GHEA Grapalat" w:hAnsi="GHEA Grapalat"/>
          <w:sz w:val="24"/>
          <w:szCs w:val="24"/>
          <w:lang w:val="hy-AM"/>
        </w:rPr>
      </w:pPr>
      <w:r>
        <w:rPr>
          <w:rFonts w:ascii="GHEA Grapalat" w:hAnsi="GHEA Grapalat" w:cs="Sylfaen"/>
          <w:sz w:val="24"/>
          <w:szCs w:val="24"/>
          <w:lang w:val="hy-AM"/>
        </w:rPr>
        <w:t>ՀՀ քաղաքացին փաստաթղթերը ներկայացնում է անձամբ կամ էլեկտրոնային փոստի միջոցով:</w:t>
      </w:r>
    </w:p>
    <w:p w:rsidR="00626E0C" w:rsidRPr="00626E0C" w:rsidRDefault="00626E0C" w:rsidP="00626E0C">
      <w:pPr>
        <w:spacing w:after="0" w:line="360" w:lineRule="auto"/>
        <w:ind w:firstLine="708"/>
        <w:jc w:val="both"/>
        <w:rPr>
          <w:rStyle w:val="Strong"/>
          <w:b w:val="0"/>
          <w:bCs w:val="0"/>
          <w:lang w:val="hy-AM"/>
        </w:rPr>
      </w:pPr>
      <w:r>
        <w:rPr>
          <w:rStyle w:val="Strong"/>
          <w:rFonts w:ascii="GHEA Grapalat" w:hAnsi="GHEA Grapalat" w:cs="Sylfaen"/>
          <w:sz w:val="24"/>
          <w:szCs w:val="24"/>
          <w:lang w:val="hy-AM"/>
        </w:rPr>
        <w:t>ք. Երևան, Բաղրամյան 19, ՀՀ հաշվեքննիչ պալատ</w:t>
      </w:r>
    </w:p>
    <w:p w:rsidR="00626E0C" w:rsidRDefault="00626E0C" w:rsidP="00626E0C">
      <w:pPr>
        <w:pStyle w:val="NormalWeb"/>
        <w:tabs>
          <w:tab w:val="left" w:pos="6850"/>
        </w:tabs>
        <w:spacing w:beforeAutospacing="0" w:after="0" w:afterAutospacing="0" w:line="360" w:lineRule="auto"/>
        <w:ind w:left="720"/>
        <w:jc w:val="both"/>
        <w:rPr>
          <w:rStyle w:val="Strong"/>
          <w:rFonts w:ascii="GHEA Grapalat" w:hAnsi="GHEA Grapalat" w:cs="Sylfaen"/>
          <w:color w:val="FF0000"/>
          <w:lang w:val="hy-AM"/>
        </w:rPr>
      </w:pPr>
      <w:r>
        <w:rPr>
          <w:rStyle w:val="Strong"/>
          <w:rFonts w:ascii="GHEA Grapalat" w:hAnsi="GHEA Grapalat" w:cs="Sylfaen"/>
          <w:lang w:val="hy-AM"/>
        </w:rPr>
        <w:t xml:space="preserve">հեռ. 011-888-145,  էլ.փոստ՝ </w:t>
      </w:r>
      <w:r>
        <w:rPr>
          <w:rStyle w:val="Strong"/>
          <w:rFonts w:ascii="GHEA Grapalat" w:hAnsi="GHEA Grapalat" w:cs="Sylfaen"/>
          <w:color w:val="FF0000"/>
          <w:lang w:val="hy-AM"/>
        </w:rPr>
        <w:t xml:space="preserve"> </w:t>
      </w:r>
      <w:hyperlink r:id="rId5" w:history="1">
        <w:r>
          <w:rPr>
            <w:rStyle w:val="Hyperlink"/>
            <w:rFonts w:ascii="GHEA Grapalat" w:hAnsi="GHEA Grapalat" w:cs="Sylfaen"/>
            <w:lang w:val="hy-AM"/>
          </w:rPr>
          <w:t>ani.karapetyan@armsai.am</w:t>
        </w:r>
      </w:hyperlink>
      <w:r>
        <w:rPr>
          <w:rStyle w:val="Strong"/>
          <w:rFonts w:ascii="GHEA Grapalat" w:hAnsi="GHEA Grapalat" w:cs="Sylfaen"/>
          <w:lang w:val="hy-AM"/>
        </w:rPr>
        <w:t>:</w:t>
      </w:r>
      <w:r>
        <w:rPr>
          <w:rStyle w:val="Strong"/>
          <w:rFonts w:ascii="GHEA Grapalat" w:hAnsi="GHEA Grapalat" w:cs="Sylfaen"/>
          <w:color w:val="FF0000"/>
          <w:lang w:val="hy-AM"/>
        </w:rPr>
        <w:tab/>
      </w:r>
    </w:p>
    <w:p w:rsidR="00626E0C" w:rsidRPr="00626E0C" w:rsidRDefault="00626E0C" w:rsidP="00626E0C">
      <w:pPr>
        <w:spacing w:after="0" w:line="360" w:lineRule="auto"/>
        <w:jc w:val="both"/>
        <w:rPr>
          <w:sz w:val="24"/>
          <w:szCs w:val="24"/>
          <w:lang w:val="hy-AM"/>
        </w:rPr>
      </w:pPr>
    </w:p>
    <w:p w:rsidR="00626E0C" w:rsidRDefault="00626E0C" w:rsidP="00626E0C">
      <w:pPr>
        <w:spacing w:after="0" w:line="360" w:lineRule="auto"/>
        <w:ind w:firstLine="360"/>
        <w:jc w:val="both"/>
        <w:rPr>
          <w:rFonts w:ascii="GHEA Grapalat" w:hAnsi="GHEA Grapalat" w:cs="Sylfaen"/>
          <w:sz w:val="24"/>
          <w:szCs w:val="24"/>
          <w:lang w:val="hy-AM"/>
        </w:rPr>
      </w:pPr>
      <w:r>
        <w:rPr>
          <w:rFonts w:ascii="GHEA Grapalat" w:hAnsi="GHEA Grapalat" w:cs="Sylfaen"/>
          <w:b/>
          <w:sz w:val="24"/>
          <w:szCs w:val="24"/>
          <w:lang w:val="hy-AM"/>
        </w:rPr>
        <w:t>Չի թույլատրվում</w:t>
      </w:r>
      <w:r>
        <w:rPr>
          <w:rFonts w:ascii="GHEA Grapalat" w:hAnsi="GHEA Grapalat" w:cs="Sylfaen"/>
          <w:sz w:val="24"/>
          <w:szCs w:val="24"/>
          <w:lang w:val="hy-AM"/>
        </w:rPr>
        <w:t xml:space="preserve"> պայմանագիր կնքել, եթե տվյալ անձը պաշտոնից ազատվել կամ տվյալ անձի ծառայությունը վերջին մեկ տարվա ընթացքում դադարեցվել է կարգապահական տույժ կիառելու,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rsidR="00626E0C" w:rsidRDefault="00626E0C" w:rsidP="00626E0C">
      <w:pPr>
        <w:pStyle w:val="NormalWeb"/>
        <w:tabs>
          <w:tab w:val="left" w:pos="6850"/>
        </w:tabs>
        <w:spacing w:after="0" w:afterAutospacing="0" w:line="360" w:lineRule="auto"/>
        <w:jc w:val="both"/>
        <w:rPr>
          <w:rFonts w:ascii="GHEA Grapalat" w:hAnsi="GHEA Grapalat"/>
          <w:bCs/>
          <w:lang w:val="hy-AM"/>
        </w:rPr>
      </w:pPr>
      <w:r>
        <w:rPr>
          <w:rFonts w:ascii="GHEA Grapalat" w:hAnsi="GHEA Grapalat"/>
          <w:bCs/>
          <w:lang w:val="hy-AM"/>
        </w:rPr>
        <w:t xml:space="preserve">     </w:t>
      </w:r>
      <w:r>
        <w:rPr>
          <w:rFonts w:ascii="GHEA Grapalat" w:hAnsi="GHEA Grapalat"/>
          <w:b/>
          <w:bCs/>
          <w:lang w:val="hy-AM"/>
        </w:rPr>
        <w:t>Պաշտոնի նշանակելու իրավասություն ունեցող պաշտոնատար անձի կողմից ընտրությոն կատարելու եղանակներն են՝</w:t>
      </w:r>
      <w:r>
        <w:rPr>
          <w:rFonts w:ascii="GHEA Grapalat" w:hAnsi="GHEA Grapalat"/>
          <w:bCs/>
          <w:lang w:val="hy-AM"/>
        </w:rPr>
        <w:t xml:space="preserve"> </w:t>
      </w:r>
    </w:p>
    <w:p w:rsidR="00626E0C" w:rsidRDefault="00626E0C" w:rsidP="00626E0C">
      <w:pPr>
        <w:pStyle w:val="NormalWeb"/>
        <w:numPr>
          <w:ilvl w:val="0"/>
          <w:numId w:val="30"/>
        </w:numPr>
        <w:tabs>
          <w:tab w:val="left" w:pos="6850"/>
        </w:tabs>
        <w:spacing w:beforeAutospacing="0" w:after="0" w:afterAutospacing="0" w:line="360" w:lineRule="auto"/>
        <w:ind w:left="810"/>
        <w:jc w:val="both"/>
        <w:rPr>
          <w:rFonts w:ascii="GHEA Grapalat" w:hAnsi="GHEA Grapalat"/>
          <w:bCs/>
          <w:lang w:val="hy-AM"/>
        </w:rPr>
      </w:pPr>
      <w:r>
        <w:rPr>
          <w:rFonts w:ascii="GHEA Grapalat" w:hAnsi="GHEA Grapalat"/>
          <w:bCs/>
          <w:lang w:val="hy-AM"/>
        </w:rPr>
        <w:t>դիմում ներկայացրած քաղաքացիների փաստաթղթերի ուսումնասիրություն և հարցազրույց։</w:t>
      </w:r>
    </w:p>
    <w:p w:rsidR="00626E0C" w:rsidRDefault="00626E0C" w:rsidP="00626E0C">
      <w:pPr>
        <w:pStyle w:val="NormalWeb"/>
        <w:tabs>
          <w:tab w:val="left" w:pos="6850"/>
        </w:tabs>
        <w:spacing w:beforeAutospacing="0" w:after="0" w:afterAutospacing="0" w:line="360" w:lineRule="auto"/>
        <w:ind w:left="1440"/>
        <w:jc w:val="both"/>
        <w:rPr>
          <w:rFonts w:ascii="GHEA Grapalat" w:hAnsi="GHEA Grapalat"/>
          <w:bCs/>
          <w:lang w:val="hy-AM"/>
        </w:rPr>
      </w:pPr>
    </w:p>
    <w:p w:rsidR="00626E0C" w:rsidRDefault="00626E0C" w:rsidP="00626E0C">
      <w:pPr>
        <w:spacing w:after="0" w:line="360" w:lineRule="auto"/>
        <w:ind w:firstLine="360"/>
        <w:jc w:val="both"/>
        <w:rPr>
          <w:rFonts w:ascii="Cambria Math" w:hAnsi="Cambria Math" w:cs="Sylfaen"/>
          <w:b/>
          <w:sz w:val="24"/>
          <w:szCs w:val="24"/>
          <w:lang w:val="hy-AM"/>
        </w:rPr>
      </w:pPr>
      <w:r>
        <w:rPr>
          <w:rFonts w:ascii="GHEA Grapalat" w:hAnsi="GHEA Grapalat" w:cs="Sylfaen"/>
          <w:b/>
          <w:sz w:val="24"/>
          <w:szCs w:val="24"/>
          <w:lang w:val="hy-AM"/>
        </w:rPr>
        <w:t>Հարցազրույցին մասնակցելու համար անհրաժեշտ է ներկայացնել հետևյալ փաստաթղթերը</w:t>
      </w:r>
      <w:r>
        <w:rPr>
          <w:rFonts w:ascii="Cambria Math" w:hAnsi="Cambria Math" w:cs="Sylfaen"/>
          <w:b/>
          <w:sz w:val="24"/>
          <w:szCs w:val="24"/>
          <w:lang w:val="hy-AM"/>
        </w:rPr>
        <w:t>․</w:t>
      </w:r>
    </w:p>
    <w:p w:rsidR="00626E0C" w:rsidRDefault="00626E0C" w:rsidP="00626E0C">
      <w:pPr>
        <w:numPr>
          <w:ilvl w:val="0"/>
          <w:numId w:val="3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անձնագրի և/կամ նույնականացման քարտի պատճենը,</w:t>
      </w:r>
    </w:p>
    <w:p w:rsidR="00626E0C" w:rsidRDefault="00626E0C" w:rsidP="00626E0C">
      <w:pPr>
        <w:numPr>
          <w:ilvl w:val="0"/>
          <w:numId w:val="3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մասնագիտական գիտելիքների և աշխատանքային ունակությունների տիրապետման տեսանկյունից ներկայացվող պահանջների բավարարումը հավաստող փաստաթղթերի՝ դիպլոմի/ների/, վկայականի/ների/, աշխատանքային գրքույկի (վերջինիս բացակայության դեպքում անհրաժեշտ է ներկայացնել տեղեկանք/ներ համապատասխան մարմնից/ներից) պատճենները բնօրինակների հետ միասին,</w:t>
      </w:r>
    </w:p>
    <w:p w:rsidR="00626E0C" w:rsidRDefault="00626E0C" w:rsidP="00626E0C">
      <w:pPr>
        <w:numPr>
          <w:ilvl w:val="0"/>
          <w:numId w:val="3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արական սեռի անձինք՝ նաև զինվորական գրքույկի կամ դրան փոխարինող ժամանակավոր զորակոչային տեղամասից կցագրման վկայականի պատճենները՝ բնօրինակի հետ միասին, կամ համապատասխան տեղեկանք,</w:t>
      </w:r>
    </w:p>
    <w:p w:rsidR="00626E0C" w:rsidRDefault="00626E0C" w:rsidP="00626E0C">
      <w:pPr>
        <w:numPr>
          <w:ilvl w:val="0"/>
          <w:numId w:val="3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հայտարարություն ՀՀ կառավարության 2018 թվականի օգոստոսի 2-ի N 878-Ն որոշմամբ հաստատված կարգի 13-րդ կետով նախատեսված սահմանափակումների բացակայության մասին </w:t>
      </w:r>
      <w:r>
        <w:rPr>
          <w:rFonts w:ascii="GHEA Grapalat" w:hAnsi="GHEA Grapalat" w:cs="Sylfaen"/>
          <w:color w:val="FF0000"/>
          <w:sz w:val="24"/>
          <w:szCs w:val="24"/>
          <w:lang w:val="hy-AM"/>
        </w:rPr>
        <w:t>(Հայտարարության ձևը կցվում է)</w:t>
      </w:r>
      <w:r w:rsidRPr="00626E0C">
        <w:rPr>
          <w:rFonts w:ascii="GHEA Grapalat" w:hAnsi="GHEA Grapalat" w:cs="Sylfaen"/>
          <w:sz w:val="24"/>
          <w:szCs w:val="24"/>
          <w:lang w:val="hy-AM"/>
        </w:rPr>
        <w:t>,</w:t>
      </w:r>
    </w:p>
    <w:p w:rsidR="00626E0C" w:rsidRDefault="00626E0C" w:rsidP="00626E0C">
      <w:pPr>
        <w:numPr>
          <w:ilvl w:val="0"/>
          <w:numId w:val="3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մեկ լուսանկար 3x4 սմ չափսի,</w:t>
      </w:r>
    </w:p>
    <w:p w:rsidR="00626E0C" w:rsidRDefault="00626E0C" w:rsidP="00626E0C">
      <w:pPr>
        <w:numPr>
          <w:ilvl w:val="0"/>
          <w:numId w:val="3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դիմում </w:t>
      </w:r>
      <w:r>
        <w:rPr>
          <w:rFonts w:ascii="GHEA Grapalat" w:hAnsi="GHEA Grapalat" w:cs="Sylfaen"/>
          <w:color w:val="FF0000"/>
          <w:sz w:val="24"/>
          <w:szCs w:val="24"/>
          <w:lang w:val="hy-AM"/>
        </w:rPr>
        <w:t>(Ձևը կցվում է)</w:t>
      </w:r>
      <w:r>
        <w:rPr>
          <w:rFonts w:ascii="GHEA Grapalat" w:hAnsi="GHEA Grapalat" w:cs="Sylfaen"/>
          <w:sz w:val="24"/>
          <w:szCs w:val="24"/>
          <w:lang w:val="hy-AM"/>
        </w:rPr>
        <w:t>։</w:t>
      </w:r>
    </w:p>
    <w:p w:rsidR="00626E0C" w:rsidRDefault="00626E0C" w:rsidP="00626E0C">
      <w:pPr>
        <w:spacing w:before="100" w:beforeAutospacing="1" w:after="0" w:line="360" w:lineRule="auto"/>
        <w:ind w:firstLine="360"/>
        <w:jc w:val="both"/>
        <w:rPr>
          <w:rFonts w:ascii="GHEA Grapalat" w:eastAsia="Times New Roman" w:hAnsi="GHEA Grapalat" w:cs="Times New Roman"/>
          <w:b/>
          <w:sz w:val="24"/>
          <w:szCs w:val="24"/>
          <w:lang w:val="hy-AM"/>
        </w:rPr>
      </w:pPr>
      <w:r>
        <w:rPr>
          <w:rFonts w:ascii="GHEA Grapalat" w:eastAsia="Times New Roman" w:hAnsi="GHEA Grapalat" w:cs="Sylfaen"/>
          <w:b/>
          <w:sz w:val="24"/>
          <w:szCs w:val="24"/>
          <w:lang w:val="hy-AM"/>
        </w:rPr>
        <w:t>Հարցազրույցին</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անհրաժեշտ</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է</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ներկայանալ</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անձը</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հավաստող</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փաստաթղթով</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և</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ներկայացված</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փաստաթղթերի</w:t>
      </w:r>
      <w:r>
        <w:rPr>
          <w:rFonts w:ascii="GHEA Grapalat" w:eastAsia="Times New Roman" w:hAnsi="GHEA Grapalat" w:cs="Times New Roman"/>
          <w:b/>
          <w:sz w:val="24"/>
          <w:szCs w:val="24"/>
          <w:lang w:val="hy-AM"/>
        </w:rPr>
        <w:t xml:space="preserve"> </w:t>
      </w:r>
      <w:r>
        <w:rPr>
          <w:rFonts w:ascii="GHEA Grapalat" w:eastAsia="Times New Roman" w:hAnsi="GHEA Grapalat" w:cs="Sylfaen"/>
          <w:b/>
          <w:sz w:val="24"/>
          <w:szCs w:val="24"/>
          <w:lang w:val="hy-AM"/>
        </w:rPr>
        <w:t>բնօրինակներով</w:t>
      </w:r>
      <w:r>
        <w:rPr>
          <w:rFonts w:ascii="GHEA Grapalat" w:eastAsia="Times New Roman" w:hAnsi="GHEA Grapalat" w:cs="Times New Roman"/>
          <w:b/>
          <w:sz w:val="24"/>
          <w:szCs w:val="24"/>
          <w:lang w:val="hy-AM"/>
        </w:rPr>
        <w:t>:</w:t>
      </w:r>
    </w:p>
    <w:p w:rsidR="00534821" w:rsidRPr="002044A1" w:rsidRDefault="007E5496" w:rsidP="00626E0C">
      <w:pPr>
        <w:spacing w:after="0" w:line="360" w:lineRule="auto"/>
        <w:jc w:val="both"/>
        <w:rPr>
          <w:rFonts w:ascii="GHEA Grapalat" w:eastAsia="Times New Roman" w:hAnsi="GHEA Grapalat" w:cs="Times New Roman"/>
          <w:b/>
          <w:sz w:val="24"/>
          <w:szCs w:val="24"/>
          <w:lang w:val="hy-AM"/>
        </w:rPr>
      </w:pPr>
    </w:p>
    <w:sectPr w:rsidR="00534821" w:rsidRPr="002044A1" w:rsidSect="00FD4874">
      <w:pgSz w:w="11906" w:h="16838"/>
      <w:pgMar w:top="709" w:right="707" w:bottom="3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1"/>
    <w:family w:val="roman"/>
    <w:pitch w:val="variable"/>
    <w:sig w:usb0="E00006FF" w:usb1="420024FF" w:usb2="02000000" w:usb3="00000000" w:csb0="0000019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62F3C"/>
    <w:multiLevelType w:val="hybridMultilevel"/>
    <w:tmpl w:val="378EC192"/>
    <w:lvl w:ilvl="0" w:tplc="99AA79B0">
      <w:start w:val="1"/>
      <w:numFmt w:val="decimal"/>
      <w:lvlText w:val="%1."/>
      <w:lvlJc w:val="left"/>
      <w:pPr>
        <w:ind w:left="720" w:hanging="360"/>
      </w:pPr>
      <w:rPr>
        <w:rFonts w:cs="Sylfae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875B1F"/>
    <w:multiLevelType w:val="hybridMultilevel"/>
    <w:tmpl w:val="07E2D1C6"/>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D68492E"/>
    <w:multiLevelType w:val="hybridMultilevel"/>
    <w:tmpl w:val="30E2D9CE"/>
    <w:lvl w:ilvl="0" w:tplc="F09ADDDE">
      <w:numFmt w:val="bullet"/>
      <w:lvlText w:val="-"/>
      <w:lvlJc w:val="left"/>
      <w:pPr>
        <w:ind w:left="720" w:hanging="360"/>
      </w:pPr>
      <w:rPr>
        <w:rFonts w:ascii="Cambria Math" w:eastAsiaTheme="minorEastAsia" w:hAnsi="Cambria Math" w:cs="Cambria Mat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0E18D1"/>
    <w:multiLevelType w:val="hybridMultilevel"/>
    <w:tmpl w:val="C792E9CA"/>
    <w:lvl w:ilvl="0" w:tplc="90883684">
      <w:numFmt w:val="bullet"/>
      <w:lvlText w:val="-"/>
      <w:lvlJc w:val="left"/>
      <w:pPr>
        <w:ind w:left="1080" w:hanging="360"/>
      </w:pPr>
      <w:rPr>
        <w:rFonts w:ascii="GHEA Grapalat" w:eastAsiaTheme="minorEastAsia" w:hAnsi="GHEA Grapalat" w:cstheme="minorBidi" w:hint="default"/>
        <w:color w:val="auto"/>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F875CE0"/>
    <w:multiLevelType w:val="hybridMultilevel"/>
    <w:tmpl w:val="C2B66A7C"/>
    <w:lvl w:ilvl="0" w:tplc="B2B2F1BA">
      <w:start w:val="1"/>
      <w:numFmt w:val="decimal"/>
      <w:lvlText w:val="%1."/>
      <w:lvlJc w:val="left"/>
      <w:pPr>
        <w:ind w:left="1506" w:hanging="360"/>
      </w:pPr>
      <w:rPr>
        <w:b/>
      </w:rPr>
    </w:lvl>
    <w:lvl w:ilvl="1" w:tplc="08090019">
      <w:start w:val="1"/>
      <w:numFmt w:val="lowerLetter"/>
      <w:lvlText w:val="%2."/>
      <w:lvlJc w:val="left"/>
      <w:pPr>
        <w:ind w:left="2226" w:hanging="360"/>
      </w:pPr>
    </w:lvl>
    <w:lvl w:ilvl="2" w:tplc="0809001B">
      <w:start w:val="1"/>
      <w:numFmt w:val="lowerRoman"/>
      <w:lvlText w:val="%3."/>
      <w:lvlJc w:val="right"/>
      <w:pPr>
        <w:ind w:left="2946" w:hanging="180"/>
      </w:pPr>
    </w:lvl>
    <w:lvl w:ilvl="3" w:tplc="0809000F">
      <w:start w:val="1"/>
      <w:numFmt w:val="decimal"/>
      <w:lvlText w:val="%4."/>
      <w:lvlJc w:val="left"/>
      <w:pPr>
        <w:ind w:left="3666" w:hanging="360"/>
      </w:pPr>
    </w:lvl>
    <w:lvl w:ilvl="4" w:tplc="08090019">
      <w:start w:val="1"/>
      <w:numFmt w:val="lowerLetter"/>
      <w:lvlText w:val="%5."/>
      <w:lvlJc w:val="left"/>
      <w:pPr>
        <w:ind w:left="4386" w:hanging="360"/>
      </w:pPr>
    </w:lvl>
    <w:lvl w:ilvl="5" w:tplc="0809001B">
      <w:start w:val="1"/>
      <w:numFmt w:val="lowerRoman"/>
      <w:lvlText w:val="%6."/>
      <w:lvlJc w:val="right"/>
      <w:pPr>
        <w:ind w:left="5106" w:hanging="180"/>
      </w:pPr>
    </w:lvl>
    <w:lvl w:ilvl="6" w:tplc="0809000F">
      <w:start w:val="1"/>
      <w:numFmt w:val="decimal"/>
      <w:lvlText w:val="%7."/>
      <w:lvlJc w:val="left"/>
      <w:pPr>
        <w:ind w:left="5826" w:hanging="360"/>
      </w:pPr>
    </w:lvl>
    <w:lvl w:ilvl="7" w:tplc="08090019">
      <w:start w:val="1"/>
      <w:numFmt w:val="lowerLetter"/>
      <w:lvlText w:val="%8."/>
      <w:lvlJc w:val="left"/>
      <w:pPr>
        <w:ind w:left="6546" w:hanging="360"/>
      </w:pPr>
    </w:lvl>
    <w:lvl w:ilvl="8" w:tplc="0809001B">
      <w:start w:val="1"/>
      <w:numFmt w:val="lowerRoman"/>
      <w:lvlText w:val="%9."/>
      <w:lvlJc w:val="right"/>
      <w:pPr>
        <w:ind w:left="7266" w:hanging="180"/>
      </w:pPr>
    </w:lvl>
  </w:abstractNum>
  <w:abstractNum w:abstractNumId="5" w15:restartNumberingAfterBreak="0">
    <w:nsid w:val="458A7A0D"/>
    <w:multiLevelType w:val="hybridMultilevel"/>
    <w:tmpl w:val="808E545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46CD66AC"/>
    <w:multiLevelType w:val="hybridMultilevel"/>
    <w:tmpl w:val="0D9C62FC"/>
    <w:lvl w:ilvl="0" w:tplc="BA247BC4">
      <w:start w:val="1"/>
      <w:numFmt w:val="decimal"/>
      <w:lvlText w:val="%1."/>
      <w:lvlJc w:val="left"/>
      <w:pPr>
        <w:ind w:left="720" w:hanging="360"/>
      </w:pPr>
      <w:rPr>
        <w:rFonts w:cs="Sylfae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4892B5C"/>
    <w:multiLevelType w:val="hybridMultilevel"/>
    <w:tmpl w:val="5BF66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506904"/>
    <w:multiLevelType w:val="hybridMultilevel"/>
    <w:tmpl w:val="1178A470"/>
    <w:lvl w:ilvl="0" w:tplc="042B000B">
      <w:start w:val="1"/>
      <w:numFmt w:val="bullet"/>
      <w:lvlText w:val=""/>
      <w:lvlJc w:val="left"/>
      <w:pPr>
        <w:ind w:left="1069" w:hanging="360"/>
      </w:pPr>
      <w:rPr>
        <w:rFonts w:ascii="Wingdings" w:hAnsi="Wingdings" w:hint="default"/>
      </w:rPr>
    </w:lvl>
    <w:lvl w:ilvl="1" w:tplc="042B0003">
      <w:start w:val="1"/>
      <w:numFmt w:val="bullet"/>
      <w:lvlText w:val="o"/>
      <w:lvlJc w:val="left"/>
      <w:pPr>
        <w:ind w:left="1789" w:hanging="360"/>
      </w:pPr>
      <w:rPr>
        <w:rFonts w:ascii="Courier New" w:hAnsi="Courier New" w:cs="Courier New" w:hint="default"/>
      </w:rPr>
    </w:lvl>
    <w:lvl w:ilvl="2" w:tplc="042B0005">
      <w:start w:val="1"/>
      <w:numFmt w:val="bullet"/>
      <w:lvlText w:val=""/>
      <w:lvlJc w:val="left"/>
      <w:pPr>
        <w:ind w:left="2509" w:hanging="360"/>
      </w:pPr>
      <w:rPr>
        <w:rFonts w:ascii="Wingdings" w:hAnsi="Wingdings" w:hint="default"/>
      </w:rPr>
    </w:lvl>
    <w:lvl w:ilvl="3" w:tplc="042B0001">
      <w:start w:val="1"/>
      <w:numFmt w:val="bullet"/>
      <w:lvlText w:val=""/>
      <w:lvlJc w:val="left"/>
      <w:pPr>
        <w:ind w:left="3229" w:hanging="360"/>
      </w:pPr>
      <w:rPr>
        <w:rFonts w:ascii="Symbol" w:hAnsi="Symbol" w:hint="default"/>
      </w:rPr>
    </w:lvl>
    <w:lvl w:ilvl="4" w:tplc="042B0003">
      <w:start w:val="1"/>
      <w:numFmt w:val="bullet"/>
      <w:lvlText w:val="o"/>
      <w:lvlJc w:val="left"/>
      <w:pPr>
        <w:ind w:left="3949" w:hanging="360"/>
      </w:pPr>
      <w:rPr>
        <w:rFonts w:ascii="Courier New" w:hAnsi="Courier New" w:cs="Courier New" w:hint="default"/>
      </w:rPr>
    </w:lvl>
    <w:lvl w:ilvl="5" w:tplc="042B0005">
      <w:start w:val="1"/>
      <w:numFmt w:val="bullet"/>
      <w:lvlText w:val=""/>
      <w:lvlJc w:val="left"/>
      <w:pPr>
        <w:ind w:left="4669" w:hanging="360"/>
      </w:pPr>
      <w:rPr>
        <w:rFonts w:ascii="Wingdings" w:hAnsi="Wingdings" w:hint="default"/>
      </w:rPr>
    </w:lvl>
    <w:lvl w:ilvl="6" w:tplc="042B0001">
      <w:start w:val="1"/>
      <w:numFmt w:val="bullet"/>
      <w:lvlText w:val=""/>
      <w:lvlJc w:val="left"/>
      <w:pPr>
        <w:ind w:left="5389" w:hanging="360"/>
      </w:pPr>
      <w:rPr>
        <w:rFonts w:ascii="Symbol" w:hAnsi="Symbol" w:hint="default"/>
      </w:rPr>
    </w:lvl>
    <w:lvl w:ilvl="7" w:tplc="042B0003">
      <w:start w:val="1"/>
      <w:numFmt w:val="bullet"/>
      <w:lvlText w:val="o"/>
      <w:lvlJc w:val="left"/>
      <w:pPr>
        <w:ind w:left="6109" w:hanging="360"/>
      </w:pPr>
      <w:rPr>
        <w:rFonts w:ascii="Courier New" w:hAnsi="Courier New" w:cs="Courier New" w:hint="default"/>
      </w:rPr>
    </w:lvl>
    <w:lvl w:ilvl="8" w:tplc="042B0005">
      <w:start w:val="1"/>
      <w:numFmt w:val="bullet"/>
      <w:lvlText w:val=""/>
      <w:lvlJc w:val="left"/>
      <w:pPr>
        <w:ind w:left="6829" w:hanging="360"/>
      </w:pPr>
      <w:rPr>
        <w:rFonts w:ascii="Wingdings" w:hAnsi="Wingdings" w:hint="default"/>
      </w:rPr>
    </w:lvl>
  </w:abstractNum>
  <w:abstractNum w:abstractNumId="9" w15:restartNumberingAfterBreak="0">
    <w:nsid w:val="70234357"/>
    <w:multiLevelType w:val="hybridMultilevel"/>
    <w:tmpl w:val="11E86F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788B2F3D"/>
    <w:multiLevelType w:val="hybridMultilevel"/>
    <w:tmpl w:val="DA9290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3"/>
  </w:num>
  <w:num w:numId="11">
    <w:abstractNumId w:val="2"/>
  </w:num>
  <w:num w:numId="12">
    <w:abstractNumId w:val="2"/>
  </w:num>
  <w:num w:numId="13">
    <w:abstractNumId w:val="7"/>
  </w:num>
  <w:num w:numId="14">
    <w:abstractNumId w:val="3"/>
  </w:num>
  <w:num w:numId="15">
    <w:abstractNumId w:val="1"/>
  </w:num>
  <w:num w:numId="16">
    <w:abstractNumId w:val="2"/>
  </w:num>
  <w:num w:numId="17">
    <w:abstractNumId w:val="7"/>
  </w:num>
  <w:num w:numId="18">
    <w:abstractNumId w:val="3"/>
  </w:num>
  <w:num w:numId="19">
    <w:abstractNumId w:val="1"/>
  </w:num>
  <w:num w:numId="20">
    <w:abstractNumId w:val="2"/>
  </w:num>
  <w:num w:numId="21">
    <w:abstractNumId w:val="7"/>
  </w:num>
  <w:num w:numId="22">
    <w:abstractNumId w:val="3"/>
  </w:num>
  <w:num w:numId="23">
    <w:abstractNumId w:val="1"/>
  </w:num>
  <w:num w:numId="24">
    <w:abstractNumId w:val="2"/>
  </w:num>
  <w:num w:numId="25">
    <w:abstractNumId w:val="7"/>
  </w:num>
  <w:num w:numId="26">
    <w:abstractNumId w:val="3"/>
  </w:num>
  <w:num w:numId="27">
    <w:abstractNumId w:val="1"/>
  </w:num>
  <w:num w:numId="28">
    <w:abstractNumId w:val="10"/>
  </w:num>
  <w:num w:numId="2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774"/>
    <w:rsid w:val="002044A1"/>
    <w:rsid w:val="00231727"/>
    <w:rsid w:val="003C0E46"/>
    <w:rsid w:val="00467D06"/>
    <w:rsid w:val="004C6B81"/>
    <w:rsid w:val="005E42F7"/>
    <w:rsid w:val="00626E0C"/>
    <w:rsid w:val="006E7BAC"/>
    <w:rsid w:val="00730B6F"/>
    <w:rsid w:val="007E5496"/>
    <w:rsid w:val="00807558"/>
    <w:rsid w:val="009218B2"/>
    <w:rsid w:val="00A37CA7"/>
    <w:rsid w:val="00AA3977"/>
    <w:rsid w:val="00B75118"/>
    <w:rsid w:val="00BB2D9F"/>
    <w:rsid w:val="00C521A3"/>
    <w:rsid w:val="00D66AE8"/>
    <w:rsid w:val="00DE1697"/>
    <w:rsid w:val="00E62774"/>
    <w:rsid w:val="00FD4874"/>
    <w:rsid w:val="00FE2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F2DB3C-8D44-4506-90C3-B31EFD62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8B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8B2"/>
    <w:rPr>
      <w:color w:val="0563C1" w:themeColor="hyperlink"/>
      <w:u w:val="single"/>
    </w:rPr>
  </w:style>
  <w:style w:type="paragraph" w:styleId="NormalWeb">
    <w:name w:val="Normal (Web)"/>
    <w:basedOn w:val="Normal"/>
    <w:uiPriority w:val="99"/>
    <w:semiHidden/>
    <w:unhideWhenUsed/>
    <w:rsid w:val="009218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18B2"/>
    <w:rPr>
      <w:b/>
      <w:bCs/>
    </w:rPr>
  </w:style>
  <w:style w:type="paragraph" w:styleId="ListParagraph">
    <w:name w:val="List Paragraph"/>
    <w:basedOn w:val="Normal"/>
    <w:uiPriority w:val="34"/>
    <w:qFormat/>
    <w:rsid w:val="009218B2"/>
    <w:pPr>
      <w:ind w:left="720"/>
      <w:contextualSpacing/>
    </w:pPr>
  </w:style>
  <w:style w:type="paragraph" w:styleId="BodyTextIndent">
    <w:name w:val="Body Text Indent"/>
    <w:basedOn w:val="Normal"/>
    <w:link w:val="BodyTextIndentChar"/>
    <w:uiPriority w:val="99"/>
    <w:unhideWhenUsed/>
    <w:rsid w:val="002044A1"/>
    <w:pPr>
      <w:spacing w:after="120" w:line="259"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2044A1"/>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670">
      <w:bodyDiv w:val="1"/>
      <w:marLeft w:val="0"/>
      <w:marRight w:val="0"/>
      <w:marTop w:val="0"/>
      <w:marBottom w:val="0"/>
      <w:divBdr>
        <w:top w:val="none" w:sz="0" w:space="0" w:color="auto"/>
        <w:left w:val="none" w:sz="0" w:space="0" w:color="auto"/>
        <w:bottom w:val="none" w:sz="0" w:space="0" w:color="auto"/>
        <w:right w:val="none" w:sz="0" w:space="0" w:color="auto"/>
      </w:divBdr>
    </w:div>
    <w:div w:id="319895710">
      <w:bodyDiv w:val="1"/>
      <w:marLeft w:val="0"/>
      <w:marRight w:val="0"/>
      <w:marTop w:val="0"/>
      <w:marBottom w:val="0"/>
      <w:divBdr>
        <w:top w:val="none" w:sz="0" w:space="0" w:color="auto"/>
        <w:left w:val="none" w:sz="0" w:space="0" w:color="auto"/>
        <w:bottom w:val="none" w:sz="0" w:space="0" w:color="auto"/>
        <w:right w:val="none" w:sz="0" w:space="0" w:color="auto"/>
      </w:divBdr>
    </w:div>
    <w:div w:id="912205179">
      <w:bodyDiv w:val="1"/>
      <w:marLeft w:val="0"/>
      <w:marRight w:val="0"/>
      <w:marTop w:val="0"/>
      <w:marBottom w:val="0"/>
      <w:divBdr>
        <w:top w:val="none" w:sz="0" w:space="0" w:color="auto"/>
        <w:left w:val="none" w:sz="0" w:space="0" w:color="auto"/>
        <w:bottom w:val="none" w:sz="0" w:space="0" w:color="auto"/>
        <w:right w:val="none" w:sz="0" w:space="0" w:color="auto"/>
      </w:divBdr>
    </w:div>
    <w:div w:id="1018972788">
      <w:bodyDiv w:val="1"/>
      <w:marLeft w:val="0"/>
      <w:marRight w:val="0"/>
      <w:marTop w:val="0"/>
      <w:marBottom w:val="0"/>
      <w:divBdr>
        <w:top w:val="none" w:sz="0" w:space="0" w:color="auto"/>
        <w:left w:val="none" w:sz="0" w:space="0" w:color="auto"/>
        <w:bottom w:val="none" w:sz="0" w:space="0" w:color="auto"/>
        <w:right w:val="none" w:sz="0" w:space="0" w:color="auto"/>
      </w:divBdr>
    </w:div>
    <w:div w:id="1484198481">
      <w:bodyDiv w:val="1"/>
      <w:marLeft w:val="0"/>
      <w:marRight w:val="0"/>
      <w:marTop w:val="0"/>
      <w:marBottom w:val="0"/>
      <w:divBdr>
        <w:top w:val="none" w:sz="0" w:space="0" w:color="auto"/>
        <w:left w:val="none" w:sz="0" w:space="0" w:color="auto"/>
        <w:bottom w:val="none" w:sz="0" w:space="0" w:color="auto"/>
        <w:right w:val="none" w:sz="0" w:space="0" w:color="auto"/>
      </w:divBdr>
    </w:div>
    <w:div w:id="1544252133">
      <w:bodyDiv w:val="1"/>
      <w:marLeft w:val="0"/>
      <w:marRight w:val="0"/>
      <w:marTop w:val="0"/>
      <w:marBottom w:val="0"/>
      <w:divBdr>
        <w:top w:val="none" w:sz="0" w:space="0" w:color="auto"/>
        <w:left w:val="none" w:sz="0" w:space="0" w:color="auto"/>
        <w:bottom w:val="none" w:sz="0" w:space="0" w:color="auto"/>
        <w:right w:val="none" w:sz="0" w:space="0" w:color="auto"/>
      </w:divBdr>
    </w:div>
    <w:div w:id="1720394228">
      <w:bodyDiv w:val="1"/>
      <w:marLeft w:val="0"/>
      <w:marRight w:val="0"/>
      <w:marTop w:val="0"/>
      <w:marBottom w:val="0"/>
      <w:divBdr>
        <w:top w:val="none" w:sz="0" w:space="0" w:color="auto"/>
        <w:left w:val="none" w:sz="0" w:space="0" w:color="auto"/>
        <w:bottom w:val="none" w:sz="0" w:space="0" w:color="auto"/>
        <w:right w:val="none" w:sz="0" w:space="0" w:color="auto"/>
      </w:divBdr>
    </w:div>
    <w:div w:id="183167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i.karapetyan@armsai.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ruzanpetoyan@mail.ru</dc:creator>
  <cp:keywords/>
  <dc:description/>
  <cp:lastModifiedBy>Anna Akbalyan</cp:lastModifiedBy>
  <cp:revision>2</cp:revision>
  <dcterms:created xsi:type="dcterms:W3CDTF">2025-12-23T06:47:00Z</dcterms:created>
  <dcterms:modified xsi:type="dcterms:W3CDTF">2025-12-23T06:47:00Z</dcterms:modified>
</cp:coreProperties>
</file>