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359C89" w14:textId="631EFE0A" w:rsidR="00CB624E" w:rsidRPr="0085262D" w:rsidRDefault="00F27CE9" w:rsidP="00040DA4">
      <w:pPr>
        <w:tabs>
          <w:tab w:val="left" w:pos="720"/>
          <w:tab w:val="left" w:pos="1170"/>
          <w:tab w:val="left" w:pos="1350"/>
          <w:tab w:val="left" w:pos="5340"/>
          <w:tab w:val="center" w:pos="5445"/>
        </w:tabs>
        <w:rPr>
          <w:rFonts w:ascii="GHEA Grapalat" w:hAnsi="GHEA Grapalat" w:cs="Times Armenian"/>
          <w:sz w:val="24"/>
          <w:szCs w:val="24"/>
        </w:rPr>
      </w:pPr>
      <w:r w:rsidRPr="0085262D">
        <w:rPr>
          <w:rFonts w:ascii="GHEA Grapalat" w:hAnsi="GHEA Grapalat" w:cs="Times Armenian"/>
          <w:sz w:val="24"/>
          <w:szCs w:val="24"/>
        </w:rPr>
        <w:tab/>
      </w:r>
      <w:r w:rsidRPr="0085262D">
        <w:rPr>
          <w:rFonts w:ascii="GHEA Grapalat" w:hAnsi="GHEA Grapalat" w:cs="Times Armenian"/>
          <w:sz w:val="24"/>
          <w:szCs w:val="24"/>
        </w:rPr>
        <w:tab/>
      </w:r>
    </w:p>
    <w:p w14:paraId="7D911859" w14:textId="39BDDA69" w:rsidR="00D16D39" w:rsidRPr="0085262D" w:rsidRDefault="00F27CE9" w:rsidP="00040DA4">
      <w:pPr>
        <w:tabs>
          <w:tab w:val="left" w:pos="720"/>
          <w:tab w:val="left" w:pos="1170"/>
          <w:tab w:val="left" w:pos="1350"/>
        </w:tabs>
        <w:spacing w:line="360" w:lineRule="auto"/>
        <w:ind w:left="1170" w:hanging="1260"/>
        <w:jc w:val="center"/>
        <w:rPr>
          <w:rFonts w:ascii="GHEA Grapalat" w:hAnsi="GHEA Grapalat"/>
          <w:b/>
          <w:sz w:val="24"/>
          <w:szCs w:val="24"/>
        </w:rPr>
      </w:pPr>
      <w:r w:rsidRPr="0085262D">
        <w:rPr>
          <w:rFonts w:ascii="GHEA Grapalat" w:hAnsi="GHEA Grapalat"/>
          <w:b/>
          <w:noProof/>
          <w:sz w:val="24"/>
          <w:szCs w:val="24"/>
          <w:lang w:val="en-GB" w:eastAsia="en-GB"/>
        </w:rPr>
        <w:drawing>
          <wp:inline distT="0" distB="0" distL="0" distR="0" wp14:anchorId="3FCD07B6" wp14:editId="7956BD20">
            <wp:extent cx="1200150" cy="11678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140" cy="11766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96EDEB" w14:textId="77777777" w:rsidR="00CB624E" w:rsidRPr="0085262D" w:rsidRDefault="00CB624E" w:rsidP="00040DA4">
      <w:pPr>
        <w:tabs>
          <w:tab w:val="left" w:pos="720"/>
          <w:tab w:val="left" w:pos="1170"/>
          <w:tab w:val="left" w:pos="1350"/>
        </w:tabs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85262D">
        <w:rPr>
          <w:rFonts w:ascii="GHEA Grapalat" w:hAnsi="GHEA Grapalat"/>
          <w:b/>
          <w:sz w:val="24"/>
          <w:szCs w:val="24"/>
        </w:rPr>
        <w:t>ՀԱՅԱՍՏԱՆԻ ՀԱՆՐԱՊԵՏՈՒԹՅԱՆ</w:t>
      </w:r>
    </w:p>
    <w:p w14:paraId="72320019" w14:textId="77777777" w:rsidR="00CB624E" w:rsidRPr="0085262D" w:rsidRDefault="00CB624E" w:rsidP="00040DA4">
      <w:pPr>
        <w:tabs>
          <w:tab w:val="left" w:pos="720"/>
          <w:tab w:val="left" w:pos="1170"/>
          <w:tab w:val="left" w:pos="1350"/>
        </w:tabs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85262D">
        <w:rPr>
          <w:rFonts w:ascii="GHEA Grapalat" w:hAnsi="GHEA Grapalat"/>
          <w:b/>
          <w:sz w:val="24"/>
          <w:szCs w:val="24"/>
        </w:rPr>
        <w:t>ՀԱՇՎԵՔՆՆԻՉ ՊԱԼԱՏԻ</w:t>
      </w:r>
    </w:p>
    <w:p w14:paraId="4934F3F7" w14:textId="4363DCA9" w:rsidR="00F5348B" w:rsidRPr="0085262D" w:rsidRDefault="00CB624E" w:rsidP="00040DA4">
      <w:pPr>
        <w:tabs>
          <w:tab w:val="left" w:pos="720"/>
          <w:tab w:val="left" w:pos="1170"/>
          <w:tab w:val="left" w:pos="1350"/>
        </w:tabs>
        <w:spacing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85262D">
        <w:rPr>
          <w:rFonts w:ascii="GHEA Grapalat" w:hAnsi="GHEA Grapalat"/>
          <w:b/>
          <w:sz w:val="24"/>
          <w:szCs w:val="24"/>
          <w:lang w:val="hy-AM"/>
        </w:rPr>
        <w:t>ՈՐՈՇՈՒՄ</w:t>
      </w:r>
    </w:p>
    <w:p w14:paraId="2B20149B" w14:textId="315A0746" w:rsidR="00474B62" w:rsidRPr="0085262D" w:rsidRDefault="00794C0C" w:rsidP="00040DA4">
      <w:pPr>
        <w:tabs>
          <w:tab w:val="left" w:pos="720"/>
          <w:tab w:val="left" w:pos="1170"/>
          <w:tab w:val="left" w:pos="1350"/>
        </w:tabs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85262D">
        <w:rPr>
          <w:rFonts w:ascii="GHEA Grapalat" w:hAnsi="GHEA Grapalat"/>
          <w:sz w:val="24"/>
          <w:szCs w:val="24"/>
          <w:lang w:val="hy-AM"/>
        </w:rPr>
        <w:t>20</w:t>
      </w:r>
      <w:r w:rsidR="00F27CE9" w:rsidRPr="0085262D">
        <w:rPr>
          <w:rFonts w:ascii="GHEA Grapalat" w:hAnsi="GHEA Grapalat"/>
          <w:sz w:val="24"/>
          <w:szCs w:val="24"/>
          <w:lang w:val="hy-AM"/>
        </w:rPr>
        <w:t>25</w:t>
      </w:r>
      <w:r w:rsidRPr="0085262D">
        <w:rPr>
          <w:rFonts w:ascii="GHEA Grapalat" w:hAnsi="GHEA Grapalat"/>
          <w:sz w:val="24"/>
          <w:szCs w:val="24"/>
          <w:lang w:val="hy-AM"/>
        </w:rPr>
        <w:t xml:space="preserve"> </w:t>
      </w:r>
      <w:r w:rsidR="00CB624E" w:rsidRPr="0085262D">
        <w:rPr>
          <w:rFonts w:ascii="GHEA Grapalat" w:hAnsi="GHEA Grapalat"/>
          <w:sz w:val="24"/>
          <w:szCs w:val="24"/>
          <w:lang w:val="hy-AM"/>
        </w:rPr>
        <w:t>թվականի</w:t>
      </w:r>
      <w:r w:rsidRPr="0085262D">
        <w:rPr>
          <w:rFonts w:ascii="GHEA Grapalat" w:hAnsi="GHEA Grapalat"/>
          <w:sz w:val="24"/>
          <w:szCs w:val="24"/>
          <w:lang w:val="hy-AM"/>
        </w:rPr>
        <w:t xml:space="preserve"> </w:t>
      </w:r>
      <w:r w:rsidR="0019241C">
        <w:rPr>
          <w:rFonts w:ascii="GHEA Grapalat" w:hAnsi="GHEA Grapalat"/>
          <w:sz w:val="24"/>
          <w:szCs w:val="24"/>
          <w:lang w:val="hy-AM"/>
        </w:rPr>
        <w:t>հունվարի 30</w:t>
      </w:r>
      <w:r w:rsidRPr="0085262D">
        <w:rPr>
          <w:rFonts w:ascii="GHEA Grapalat" w:hAnsi="GHEA Grapalat"/>
          <w:sz w:val="24"/>
          <w:szCs w:val="24"/>
          <w:lang w:val="hy-AM"/>
        </w:rPr>
        <w:t>-</w:t>
      </w:r>
      <w:r w:rsidR="00CB624E" w:rsidRPr="0085262D">
        <w:rPr>
          <w:rFonts w:ascii="GHEA Grapalat" w:hAnsi="GHEA Grapalat"/>
          <w:sz w:val="24"/>
          <w:szCs w:val="24"/>
          <w:lang w:val="hy-AM"/>
        </w:rPr>
        <w:t xml:space="preserve">ի </w:t>
      </w:r>
      <w:r w:rsidR="0005430C" w:rsidRPr="0085262D">
        <w:rPr>
          <w:rFonts w:ascii="GHEA Grapalat" w:hAnsi="GHEA Grapalat"/>
          <w:sz w:val="24"/>
          <w:szCs w:val="24"/>
          <w:lang w:val="hy-AM"/>
        </w:rPr>
        <w:t xml:space="preserve">թիվ </w:t>
      </w:r>
      <w:r w:rsidR="0019241C">
        <w:rPr>
          <w:rFonts w:ascii="GHEA Grapalat" w:hAnsi="GHEA Grapalat"/>
          <w:sz w:val="24"/>
          <w:szCs w:val="24"/>
          <w:lang w:val="hy-AM"/>
        </w:rPr>
        <w:t>4</w:t>
      </w:r>
      <w:r w:rsidR="00F27CE9" w:rsidRPr="0085262D">
        <w:rPr>
          <w:rFonts w:ascii="GHEA Grapalat" w:hAnsi="GHEA Grapalat"/>
          <w:sz w:val="24"/>
          <w:szCs w:val="24"/>
          <w:lang w:val="hy-AM"/>
        </w:rPr>
        <w:t>-Լ</w:t>
      </w:r>
    </w:p>
    <w:p w14:paraId="6975E477" w14:textId="77777777" w:rsidR="00BE2AF3" w:rsidRPr="0085262D" w:rsidRDefault="00BE2AF3" w:rsidP="00040DA4">
      <w:pPr>
        <w:tabs>
          <w:tab w:val="left" w:pos="720"/>
          <w:tab w:val="left" w:pos="1170"/>
          <w:tab w:val="left" w:pos="1350"/>
        </w:tabs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4EFC7A64" w14:textId="46F028B1" w:rsidR="00F27CE9" w:rsidRPr="0085262D" w:rsidRDefault="00F27CE9" w:rsidP="00040DA4">
      <w:pPr>
        <w:tabs>
          <w:tab w:val="left" w:pos="720"/>
          <w:tab w:val="left" w:pos="1170"/>
          <w:tab w:val="left" w:pos="1350"/>
        </w:tabs>
        <w:spacing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bookmarkStart w:id="0" w:name="_Hlk211526638"/>
      <w:bookmarkStart w:id="1" w:name="_GoBack"/>
      <w:r w:rsidRPr="0085262D">
        <w:rPr>
          <w:rFonts w:ascii="GHEA Grapalat" w:hAnsi="GHEA Grapalat"/>
          <w:b/>
          <w:bCs/>
          <w:color w:val="000000"/>
          <w:sz w:val="24"/>
          <w:szCs w:val="24"/>
          <w:shd w:val="clear" w:color="auto" w:fill="FFFFFF"/>
          <w:lang w:val="hy-AM"/>
        </w:rPr>
        <w:t xml:space="preserve">ՀԱՇՎԵՔՆՆՈՒԹՅԱՆ ԳՈՐԾԸՆԹԱՑՈՒՄ </w:t>
      </w:r>
      <w:r w:rsidRPr="0085262D">
        <w:rPr>
          <w:rFonts w:ascii="GHEA Grapalat" w:hAnsi="GHEA Grapalat"/>
          <w:b/>
          <w:bCs/>
          <w:sz w:val="24"/>
          <w:szCs w:val="24"/>
          <w:lang w:val="hy-AM"/>
        </w:rPr>
        <w:t xml:space="preserve">ՓՈՐՁԱԳԵՏՆԵՐԻ ՆԵՐԳՐԱՎՄԱՆ ԿԱՐԳԸ </w:t>
      </w:r>
      <w:bookmarkEnd w:id="0"/>
      <w:r w:rsidRPr="0085262D">
        <w:rPr>
          <w:rFonts w:ascii="GHEA Grapalat" w:hAnsi="GHEA Grapalat"/>
          <w:b/>
          <w:bCs/>
          <w:sz w:val="24"/>
          <w:szCs w:val="24"/>
          <w:lang w:val="hy-AM"/>
        </w:rPr>
        <w:t>ՀԱՍՏԱՏԵԼՈՒ ՄԱՍԻՆ</w:t>
      </w:r>
    </w:p>
    <w:bookmarkEnd w:id="1"/>
    <w:p w14:paraId="0B332E28" w14:textId="52601843" w:rsidR="00711C86" w:rsidRPr="0085262D" w:rsidRDefault="00AF1809" w:rsidP="00040DA4">
      <w:pPr>
        <w:tabs>
          <w:tab w:val="left" w:pos="720"/>
          <w:tab w:val="left" w:pos="1170"/>
          <w:tab w:val="left" w:pos="1350"/>
        </w:tabs>
        <w:spacing w:line="360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85262D">
        <w:rPr>
          <w:rFonts w:ascii="GHEA Grapalat" w:hAnsi="GHEA Grapalat" w:cs="Arial"/>
          <w:sz w:val="24"/>
          <w:szCs w:val="24"/>
          <w:lang w:val="hy-AM"/>
        </w:rPr>
        <w:t xml:space="preserve">          </w:t>
      </w:r>
      <w:r w:rsidR="009E372A" w:rsidRPr="0085262D">
        <w:rPr>
          <w:rFonts w:ascii="GHEA Grapalat" w:hAnsi="GHEA Grapalat" w:cs="Arial"/>
          <w:sz w:val="24"/>
          <w:szCs w:val="24"/>
          <w:lang w:val="hy-AM"/>
        </w:rPr>
        <w:t xml:space="preserve">Ղեկավարվելով «Հաշվեքննիչ պալատի մասին» </w:t>
      </w:r>
      <w:r w:rsidR="00D621AD" w:rsidRPr="0085262D">
        <w:rPr>
          <w:rFonts w:ascii="GHEA Grapalat" w:hAnsi="GHEA Grapalat" w:cs="Arial"/>
          <w:sz w:val="24"/>
          <w:szCs w:val="24"/>
          <w:lang w:val="hy-AM"/>
        </w:rPr>
        <w:t>օրե</w:t>
      </w:r>
      <w:r w:rsidR="009E372A" w:rsidRPr="0085262D">
        <w:rPr>
          <w:rFonts w:ascii="GHEA Grapalat" w:hAnsi="GHEA Grapalat" w:cs="Arial"/>
          <w:sz w:val="24"/>
          <w:szCs w:val="24"/>
          <w:lang w:val="hy-AM"/>
        </w:rPr>
        <w:t>նքի 1</w:t>
      </w:r>
      <w:r w:rsidR="00F27CE9" w:rsidRPr="0085262D">
        <w:rPr>
          <w:rFonts w:ascii="GHEA Grapalat" w:hAnsi="GHEA Grapalat" w:cs="Arial"/>
          <w:sz w:val="24"/>
          <w:szCs w:val="24"/>
          <w:lang w:val="hy-AM"/>
        </w:rPr>
        <w:t>0</w:t>
      </w:r>
      <w:r w:rsidR="009E372A" w:rsidRPr="0085262D">
        <w:rPr>
          <w:rFonts w:ascii="GHEA Grapalat" w:hAnsi="GHEA Grapalat" w:cs="Arial"/>
          <w:sz w:val="24"/>
          <w:szCs w:val="24"/>
          <w:lang w:val="hy-AM"/>
        </w:rPr>
        <w:t xml:space="preserve">-րդ հոդվածի </w:t>
      </w:r>
      <w:r w:rsidR="00F27CE9" w:rsidRPr="0085262D">
        <w:rPr>
          <w:rFonts w:ascii="GHEA Grapalat" w:hAnsi="GHEA Grapalat" w:cs="Arial"/>
          <w:sz w:val="24"/>
          <w:szCs w:val="24"/>
          <w:lang w:val="hy-AM"/>
        </w:rPr>
        <w:t>1-ին</w:t>
      </w:r>
      <w:r w:rsidR="009E372A" w:rsidRPr="0085262D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D621AD" w:rsidRPr="0085262D">
        <w:rPr>
          <w:rFonts w:ascii="GHEA Grapalat" w:hAnsi="GHEA Grapalat" w:cs="Arial"/>
          <w:sz w:val="24"/>
          <w:szCs w:val="24"/>
          <w:lang w:val="hy-AM"/>
        </w:rPr>
        <w:t>մասի 1</w:t>
      </w:r>
      <w:r w:rsidR="00F27CE9" w:rsidRPr="0085262D">
        <w:rPr>
          <w:rFonts w:ascii="GHEA Grapalat" w:hAnsi="GHEA Grapalat" w:cs="Arial"/>
          <w:sz w:val="24"/>
          <w:szCs w:val="24"/>
          <w:lang w:val="hy-AM"/>
        </w:rPr>
        <w:t>6</w:t>
      </w:r>
      <w:r w:rsidR="009E372A" w:rsidRPr="0085262D">
        <w:rPr>
          <w:rFonts w:ascii="GHEA Grapalat" w:hAnsi="GHEA Grapalat" w:cs="Arial"/>
          <w:sz w:val="24"/>
          <w:szCs w:val="24"/>
          <w:lang w:val="hy-AM"/>
        </w:rPr>
        <w:t xml:space="preserve">-րդ </w:t>
      </w:r>
      <w:r w:rsidR="00D621AD" w:rsidRPr="0085262D">
        <w:rPr>
          <w:rFonts w:ascii="GHEA Grapalat" w:hAnsi="GHEA Grapalat" w:cs="Arial"/>
          <w:sz w:val="24"/>
          <w:szCs w:val="24"/>
          <w:lang w:val="hy-AM"/>
        </w:rPr>
        <w:t>կետով`</w:t>
      </w:r>
      <w:r w:rsidR="009E372A" w:rsidRPr="0085262D">
        <w:rPr>
          <w:rFonts w:ascii="GHEA Grapalat" w:hAnsi="GHEA Grapalat" w:cs="Arial"/>
          <w:sz w:val="24"/>
          <w:szCs w:val="24"/>
          <w:lang w:val="hy-AM"/>
        </w:rPr>
        <w:t xml:space="preserve"> Հաշվեքննիչ պալատը </w:t>
      </w:r>
    </w:p>
    <w:p w14:paraId="7E6AADD0" w14:textId="4B8FAE29" w:rsidR="002A6C3A" w:rsidRPr="0085262D" w:rsidRDefault="002A6C3A" w:rsidP="00040DA4">
      <w:pPr>
        <w:tabs>
          <w:tab w:val="left" w:pos="720"/>
          <w:tab w:val="left" w:pos="1170"/>
          <w:tab w:val="left" w:pos="1350"/>
        </w:tabs>
        <w:spacing w:line="360" w:lineRule="auto"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  <w:r w:rsidRPr="0085262D">
        <w:rPr>
          <w:rFonts w:ascii="GHEA Grapalat" w:hAnsi="GHEA Grapalat" w:cs="Arial"/>
          <w:b/>
          <w:sz w:val="24"/>
          <w:szCs w:val="24"/>
          <w:lang w:val="hy-AM"/>
        </w:rPr>
        <w:t xml:space="preserve">           </w:t>
      </w:r>
      <w:r w:rsidR="009E372A" w:rsidRPr="0085262D">
        <w:rPr>
          <w:rFonts w:ascii="GHEA Grapalat" w:hAnsi="GHEA Grapalat" w:cs="Arial"/>
          <w:b/>
          <w:sz w:val="24"/>
          <w:szCs w:val="24"/>
          <w:lang w:val="hy-AM"/>
        </w:rPr>
        <w:t>Ո</w:t>
      </w:r>
      <w:r w:rsidR="00711C86" w:rsidRPr="0085262D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9E372A" w:rsidRPr="0085262D">
        <w:rPr>
          <w:rFonts w:ascii="GHEA Grapalat" w:hAnsi="GHEA Grapalat" w:cs="Arial"/>
          <w:b/>
          <w:sz w:val="24"/>
          <w:szCs w:val="24"/>
          <w:lang w:val="hy-AM"/>
        </w:rPr>
        <w:t>Ր</w:t>
      </w:r>
      <w:r w:rsidR="00711C86" w:rsidRPr="0085262D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9E372A" w:rsidRPr="0085262D">
        <w:rPr>
          <w:rFonts w:ascii="GHEA Grapalat" w:hAnsi="GHEA Grapalat" w:cs="Arial"/>
          <w:b/>
          <w:sz w:val="24"/>
          <w:szCs w:val="24"/>
          <w:lang w:val="hy-AM"/>
        </w:rPr>
        <w:t>Ո</w:t>
      </w:r>
      <w:r w:rsidR="00711C86" w:rsidRPr="0085262D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9E372A" w:rsidRPr="0085262D">
        <w:rPr>
          <w:rFonts w:ascii="GHEA Grapalat" w:hAnsi="GHEA Grapalat" w:cs="Arial"/>
          <w:b/>
          <w:sz w:val="24"/>
          <w:szCs w:val="24"/>
          <w:lang w:val="hy-AM"/>
        </w:rPr>
        <w:t>Շ</w:t>
      </w:r>
      <w:r w:rsidR="00711C86" w:rsidRPr="0085262D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9E372A" w:rsidRPr="0085262D">
        <w:rPr>
          <w:rFonts w:ascii="GHEA Grapalat" w:hAnsi="GHEA Grapalat" w:cs="Arial"/>
          <w:b/>
          <w:sz w:val="24"/>
          <w:szCs w:val="24"/>
          <w:lang w:val="hy-AM"/>
        </w:rPr>
        <w:t>ՈՒ</w:t>
      </w:r>
      <w:r w:rsidR="00711C86" w:rsidRPr="0085262D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9E372A" w:rsidRPr="0085262D">
        <w:rPr>
          <w:rFonts w:ascii="GHEA Grapalat" w:hAnsi="GHEA Grapalat" w:cs="Arial"/>
          <w:b/>
          <w:sz w:val="24"/>
          <w:szCs w:val="24"/>
          <w:lang w:val="hy-AM"/>
        </w:rPr>
        <w:t>Մ Է</w:t>
      </w:r>
      <w:r w:rsidR="006B2160" w:rsidRPr="0085262D">
        <w:rPr>
          <w:rFonts w:ascii="GHEA Grapalat" w:hAnsi="GHEA Grapalat" w:cs="Arial"/>
          <w:b/>
          <w:sz w:val="24"/>
          <w:szCs w:val="24"/>
          <w:lang w:val="hy-AM"/>
        </w:rPr>
        <w:t>.</w:t>
      </w:r>
    </w:p>
    <w:p w14:paraId="5C70DCD2" w14:textId="307553BE" w:rsidR="006B2160" w:rsidRPr="0085262D" w:rsidRDefault="00D621AD" w:rsidP="00040DA4">
      <w:pPr>
        <w:pStyle w:val="ListParagraph"/>
        <w:numPr>
          <w:ilvl w:val="0"/>
          <w:numId w:val="2"/>
        </w:numPr>
        <w:tabs>
          <w:tab w:val="left" w:pos="720"/>
          <w:tab w:val="left" w:pos="990"/>
          <w:tab w:val="left" w:pos="1170"/>
          <w:tab w:val="left" w:pos="1350"/>
        </w:tabs>
        <w:spacing w:line="360" w:lineRule="auto"/>
        <w:ind w:left="0"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85262D">
        <w:rPr>
          <w:rFonts w:ascii="GHEA Grapalat" w:hAnsi="GHEA Grapalat"/>
          <w:sz w:val="24"/>
          <w:szCs w:val="24"/>
          <w:lang w:val="hy-AM"/>
        </w:rPr>
        <w:t xml:space="preserve">Հաստատել </w:t>
      </w:r>
      <w:r w:rsidR="00F27CE9" w:rsidRPr="0085262D">
        <w:rPr>
          <w:rFonts w:ascii="GHEA Grapalat" w:hAnsi="GHEA Grapalat"/>
          <w:sz w:val="24"/>
          <w:szCs w:val="24"/>
          <w:lang w:val="hy-AM"/>
        </w:rPr>
        <w:t>հաշվեքննության գործընթացում փորձագետների ներգրավման կարգը</w:t>
      </w:r>
      <w:r w:rsidRPr="0085262D">
        <w:rPr>
          <w:rFonts w:ascii="GHEA Grapalat" w:hAnsi="GHEA Grapalat"/>
          <w:sz w:val="24"/>
          <w:szCs w:val="24"/>
          <w:lang w:val="hy-AM"/>
        </w:rPr>
        <w:t>` համաձայն հավելվածի:</w:t>
      </w:r>
    </w:p>
    <w:p w14:paraId="72ADBF5E" w14:textId="77A50A4F" w:rsidR="00D621AD" w:rsidRDefault="00D621AD" w:rsidP="00040DA4">
      <w:pPr>
        <w:pStyle w:val="ListParagraph"/>
        <w:numPr>
          <w:ilvl w:val="0"/>
          <w:numId w:val="2"/>
        </w:numPr>
        <w:tabs>
          <w:tab w:val="left" w:pos="720"/>
          <w:tab w:val="left" w:pos="990"/>
          <w:tab w:val="left" w:pos="1170"/>
          <w:tab w:val="left" w:pos="1350"/>
        </w:tabs>
        <w:spacing w:line="360" w:lineRule="auto"/>
        <w:ind w:left="0"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85262D">
        <w:rPr>
          <w:rFonts w:ascii="GHEA Grapalat" w:hAnsi="GHEA Grapalat"/>
          <w:sz w:val="24"/>
          <w:szCs w:val="24"/>
          <w:lang w:val="hy-AM"/>
        </w:rPr>
        <w:t xml:space="preserve">Սույն որոշումն ուժի մեջ է մտնում </w:t>
      </w:r>
      <w:r w:rsidR="00F27CE9" w:rsidRPr="0085262D">
        <w:rPr>
          <w:rFonts w:ascii="GHEA Grapalat" w:hAnsi="GHEA Grapalat"/>
          <w:sz w:val="24"/>
          <w:szCs w:val="24"/>
          <w:lang w:val="hy-AM"/>
        </w:rPr>
        <w:t>հրապարակմանը հաջորդող օրվանից</w:t>
      </w:r>
      <w:r w:rsidRPr="0085262D">
        <w:rPr>
          <w:rFonts w:ascii="GHEA Grapalat" w:hAnsi="GHEA Grapalat"/>
          <w:sz w:val="24"/>
          <w:szCs w:val="24"/>
          <w:lang w:val="hy-AM"/>
        </w:rPr>
        <w:t>:</w:t>
      </w:r>
    </w:p>
    <w:p w14:paraId="124B76D7" w14:textId="77777777" w:rsidR="0019241C" w:rsidRPr="0085262D" w:rsidRDefault="0019241C" w:rsidP="0019241C">
      <w:pPr>
        <w:pStyle w:val="ListParagraph"/>
        <w:tabs>
          <w:tab w:val="left" w:pos="720"/>
          <w:tab w:val="left" w:pos="990"/>
          <w:tab w:val="left" w:pos="1170"/>
          <w:tab w:val="left" w:pos="1350"/>
        </w:tabs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3E67DC9B" w14:textId="77777777" w:rsidR="00711C86" w:rsidRPr="0085262D" w:rsidRDefault="00711C86" w:rsidP="00040DA4">
      <w:pPr>
        <w:tabs>
          <w:tab w:val="left" w:pos="720"/>
          <w:tab w:val="left" w:pos="1170"/>
          <w:tab w:val="left" w:pos="1350"/>
        </w:tabs>
        <w:jc w:val="both"/>
        <w:rPr>
          <w:rFonts w:ascii="GHEA Grapalat" w:hAnsi="GHEA Grapalat" w:cs="Arial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1567"/>
        <w:gridCol w:w="5461"/>
      </w:tblGrid>
      <w:tr w:rsidR="00F27CE9" w:rsidRPr="0085262D" w14:paraId="5DE3AAA5" w14:textId="77777777" w:rsidTr="006E6F37">
        <w:tc>
          <w:tcPr>
            <w:tcW w:w="3379" w:type="dxa"/>
          </w:tcPr>
          <w:p w14:paraId="2D74484C" w14:textId="0F63340D" w:rsidR="00F27CE9" w:rsidRPr="0085262D" w:rsidRDefault="00F27CE9" w:rsidP="00040DA4">
            <w:pPr>
              <w:widowControl w:val="0"/>
              <w:tabs>
                <w:tab w:val="left" w:pos="720"/>
                <w:tab w:val="left" w:pos="1170"/>
                <w:tab w:val="left" w:pos="1350"/>
              </w:tabs>
              <w:suppressAutoHyphens/>
              <w:spacing w:line="200" w:lineRule="atLeast"/>
              <w:ind w:right="210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262D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ՀԱՇՎԵՔՆՆԻՉ ՊԱԼԱՏԻ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85262D">
              <w:rPr>
                <w:rFonts w:ascii="GHEA Grapalat" w:hAnsi="GHEA Grapalat" w:cs="Arial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1299" w:type="dxa"/>
          </w:tcPr>
          <w:p w14:paraId="610651F7" w14:textId="494EC3E3" w:rsidR="00F27CE9" w:rsidRPr="0085262D" w:rsidRDefault="00295946" w:rsidP="006E6F37">
            <w:pPr>
              <w:widowControl w:val="0"/>
              <w:tabs>
                <w:tab w:val="left" w:pos="720"/>
                <w:tab w:val="left" w:pos="1170"/>
                <w:tab w:val="left" w:pos="1350"/>
              </w:tabs>
              <w:suppressAutoHyphens/>
              <w:spacing w:line="200" w:lineRule="atLeast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hyperlink r:id="rId10" w:tooltip="Ctrl+Click to validate and learn more about this digital signature" w:history="1">
              <w:r w:rsidR="006E6F37">
                <w:rPr>
                  <w:rFonts w:ascii="GHEA Grapalat" w:hAnsi="GHEA Grapalat" w:cs="Arial"/>
                  <w:sz w:val="24"/>
                  <w:szCs w:val="24"/>
                  <w:lang w:val="hy-AM"/>
                </w:rPr>
                <w:object w:dxaOrig="225" w:dyaOrig="225" w14:anchorId="52866AE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7.8pt;height:50.4pt" o:ole="">
                    <v:imagedata r:id="rId11" o:title=""/>
                  </v:shape>
                  <w:control r:id="rId12" w:name="ArGrDigsig1" w:shapeid="_x0000_i1026"/>
                </w:object>
              </w:r>
            </w:hyperlink>
          </w:p>
        </w:tc>
        <w:tc>
          <w:tcPr>
            <w:tcW w:w="5461" w:type="dxa"/>
          </w:tcPr>
          <w:p w14:paraId="4A836013" w14:textId="77777777" w:rsidR="00F27CE9" w:rsidRPr="0085262D" w:rsidRDefault="00F27CE9" w:rsidP="00040DA4">
            <w:pPr>
              <w:widowControl w:val="0"/>
              <w:tabs>
                <w:tab w:val="left" w:pos="720"/>
                <w:tab w:val="left" w:pos="1170"/>
                <w:tab w:val="left" w:pos="1350"/>
              </w:tabs>
              <w:suppressAutoHyphens/>
              <w:spacing w:line="200" w:lineRule="atLeast"/>
              <w:jc w:val="right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  <w:p w14:paraId="2D098F99" w14:textId="77777777" w:rsidR="00F27CE9" w:rsidRPr="0085262D" w:rsidRDefault="00F27CE9" w:rsidP="00040DA4">
            <w:pPr>
              <w:widowControl w:val="0"/>
              <w:tabs>
                <w:tab w:val="left" w:pos="720"/>
                <w:tab w:val="left" w:pos="1170"/>
                <w:tab w:val="left" w:pos="1350"/>
              </w:tabs>
              <w:suppressAutoHyphens/>
              <w:spacing w:line="200" w:lineRule="atLeast"/>
              <w:jc w:val="right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  <w:p w14:paraId="62D69A20" w14:textId="1A952529" w:rsidR="00F27CE9" w:rsidRPr="0085262D" w:rsidRDefault="00F27CE9" w:rsidP="006E6F37">
            <w:pPr>
              <w:widowControl w:val="0"/>
              <w:tabs>
                <w:tab w:val="left" w:pos="720"/>
                <w:tab w:val="left" w:pos="1170"/>
                <w:tab w:val="left" w:pos="1350"/>
              </w:tabs>
              <w:suppressAutoHyphens/>
              <w:spacing w:line="200" w:lineRule="atLeast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262D">
              <w:rPr>
                <w:rFonts w:ascii="GHEA Grapalat" w:hAnsi="GHEA Grapalat" w:cs="Arial"/>
                <w:sz w:val="24"/>
                <w:szCs w:val="24"/>
                <w:lang w:val="hy-AM"/>
              </w:rPr>
              <w:t>Ա</w:t>
            </w:r>
            <w:r w:rsidR="006E6F37">
              <w:rPr>
                <w:rFonts w:ascii="GHEA Grapalat" w:hAnsi="GHEA Grapalat" w:cs="Arial"/>
                <w:sz w:val="24"/>
                <w:szCs w:val="24"/>
                <w:lang w:val="hy-AM"/>
              </w:rPr>
              <w:t>ՏՈՄ</w:t>
            </w:r>
            <w:r w:rsidRPr="0085262D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05BA066" w14:textId="77777777" w:rsidR="006A32A2" w:rsidRPr="0085262D" w:rsidRDefault="006A32A2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00" w:lineRule="atLeast"/>
        <w:jc w:val="right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</w:p>
    <w:p w14:paraId="4E4D7F52" w14:textId="77777777" w:rsidR="006A32A2" w:rsidRDefault="006A32A2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00" w:lineRule="atLeast"/>
        <w:jc w:val="right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</w:p>
    <w:p w14:paraId="276951E4" w14:textId="77777777" w:rsidR="0019241C" w:rsidRDefault="0019241C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00" w:lineRule="atLeast"/>
        <w:jc w:val="right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</w:p>
    <w:p w14:paraId="168A27B8" w14:textId="77777777" w:rsidR="0019241C" w:rsidRDefault="0019241C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00" w:lineRule="atLeast"/>
        <w:jc w:val="right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</w:p>
    <w:p w14:paraId="36294877" w14:textId="77777777" w:rsidR="0019241C" w:rsidRDefault="0019241C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00" w:lineRule="atLeast"/>
        <w:jc w:val="right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</w:p>
    <w:p w14:paraId="39DAD511" w14:textId="77777777" w:rsidR="0019241C" w:rsidRDefault="0019241C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00" w:lineRule="atLeast"/>
        <w:jc w:val="right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</w:p>
    <w:p w14:paraId="4FA65CD3" w14:textId="77777777" w:rsidR="0019241C" w:rsidRPr="0085262D" w:rsidRDefault="0019241C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00" w:lineRule="atLeast"/>
        <w:jc w:val="right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</w:p>
    <w:p w14:paraId="5E247360" w14:textId="77777777" w:rsidR="00F27CE9" w:rsidRPr="0085262D" w:rsidRDefault="006A32A2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00" w:lineRule="atLeast"/>
        <w:jc w:val="right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lastRenderedPageBreak/>
        <w:t xml:space="preserve">  </w:t>
      </w:r>
    </w:p>
    <w:p w14:paraId="223A9578" w14:textId="77777777" w:rsidR="00F27CE9" w:rsidRPr="0085262D" w:rsidRDefault="00F27CE9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00" w:lineRule="atLeast"/>
        <w:jc w:val="right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</w:p>
    <w:p w14:paraId="520907DA" w14:textId="77777777" w:rsidR="00F27CE9" w:rsidRPr="0085262D" w:rsidRDefault="00F27CE9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00" w:lineRule="atLeast"/>
        <w:jc w:val="right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</w:p>
    <w:p w14:paraId="60FC6546" w14:textId="77777777" w:rsidR="00F27CE9" w:rsidRPr="0085262D" w:rsidRDefault="006A32A2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76" w:lineRule="auto"/>
        <w:jc w:val="right"/>
        <w:rPr>
          <w:rFonts w:ascii="GHEA Grapalat" w:eastAsia="GHEA Grapalat" w:hAnsi="GHEA Grapalat" w:cs="Times New Roman"/>
          <w:i/>
          <w:iCs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 </w:t>
      </w:r>
      <w:r w:rsidRPr="0085262D">
        <w:rPr>
          <w:rFonts w:ascii="GHEA Grapalat" w:eastAsia="GHEA Grapalat" w:hAnsi="GHEA Grapalat" w:cs="Times New Roman"/>
          <w:i/>
          <w:iCs/>
          <w:lang w:val="hy-AM" w:eastAsia="hi-IN" w:bidi="hi-IN"/>
        </w:rPr>
        <w:t>Հավելված</w:t>
      </w:r>
    </w:p>
    <w:p w14:paraId="7A52CEE6" w14:textId="77777777" w:rsidR="0019241C" w:rsidRDefault="00F27CE9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76" w:lineRule="auto"/>
        <w:jc w:val="right"/>
        <w:rPr>
          <w:rFonts w:ascii="GHEA Grapalat" w:eastAsia="GHEA Grapalat" w:hAnsi="GHEA Grapalat" w:cs="Times New Roman"/>
          <w:i/>
          <w:iCs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i/>
          <w:iCs/>
          <w:lang w:val="hy-AM" w:eastAsia="hi-IN" w:bidi="hi-IN"/>
        </w:rPr>
        <w:t>Հ</w:t>
      </w:r>
      <w:r w:rsidR="006A32A2" w:rsidRPr="0085262D">
        <w:rPr>
          <w:rFonts w:ascii="GHEA Grapalat" w:eastAsia="GHEA Grapalat" w:hAnsi="GHEA Grapalat" w:cs="Times New Roman"/>
          <w:i/>
          <w:iCs/>
          <w:lang w:val="hy-AM" w:eastAsia="hi-IN" w:bidi="hi-IN"/>
        </w:rPr>
        <w:t xml:space="preserve">աշվեքննիչ պալատի </w:t>
      </w:r>
    </w:p>
    <w:p w14:paraId="77465497" w14:textId="55D837E1" w:rsidR="006A32A2" w:rsidRPr="0019241C" w:rsidRDefault="006A32A2" w:rsidP="0019241C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76" w:lineRule="auto"/>
        <w:jc w:val="right"/>
        <w:rPr>
          <w:rFonts w:ascii="GHEA Grapalat" w:eastAsia="GHEA Grapalat" w:hAnsi="GHEA Grapalat" w:cs="Times New Roman"/>
          <w:i/>
          <w:iCs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i/>
          <w:iCs/>
          <w:lang w:val="hy-AM" w:eastAsia="hi-IN" w:bidi="hi-IN"/>
        </w:rPr>
        <w:t>20</w:t>
      </w:r>
      <w:r w:rsidR="00F27CE9" w:rsidRPr="0085262D">
        <w:rPr>
          <w:rFonts w:ascii="GHEA Grapalat" w:eastAsia="GHEA Grapalat" w:hAnsi="GHEA Grapalat" w:cs="Times New Roman"/>
          <w:i/>
          <w:iCs/>
          <w:lang w:val="hy-AM" w:eastAsia="hi-IN" w:bidi="hi-IN"/>
        </w:rPr>
        <w:t>25</w:t>
      </w:r>
      <w:r w:rsidRPr="0085262D">
        <w:rPr>
          <w:rFonts w:ascii="GHEA Grapalat" w:eastAsia="GHEA Grapalat" w:hAnsi="GHEA Grapalat" w:cs="Times New Roman"/>
          <w:i/>
          <w:iCs/>
          <w:lang w:val="hy-AM" w:eastAsia="hi-IN" w:bidi="hi-IN"/>
        </w:rPr>
        <w:t xml:space="preserve"> թվականի </w:t>
      </w:r>
      <w:r w:rsidR="0019241C">
        <w:rPr>
          <w:rFonts w:ascii="GHEA Grapalat" w:eastAsia="GHEA Grapalat" w:hAnsi="GHEA Grapalat" w:cs="Times New Roman"/>
          <w:i/>
          <w:iCs/>
          <w:lang w:val="hy-AM" w:eastAsia="hi-IN" w:bidi="hi-IN"/>
        </w:rPr>
        <w:t>30</w:t>
      </w:r>
      <w:r w:rsidRPr="0085262D">
        <w:rPr>
          <w:rFonts w:ascii="GHEA Grapalat" w:eastAsia="GHEA Grapalat" w:hAnsi="GHEA Grapalat" w:cs="MS Mincho"/>
          <w:i/>
          <w:iCs/>
          <w:lang w:val="hy-AM" w:eastAsia="hi-IN" w:bidi="hi-IN"/>
        </w:rPr>
        <w:t>-</w:t>
      </w:r>
      <w:r w:rsidRPr="0085262D">
        <w:rPr>
          <w:rFonts w:ascii="GHEA Grapalat" w:eastAsia="GHEA Grapalat" w:hAnsi="GHEA Grapalat" w:cs="Times New Roman"/>
          <w:i/>
          <w:iCs/>
          <w:lang w:val="hy-AM" w:eastAsia="hi-IN" w:bidi="hi-IN"/>
        </w:rPr>
        <w:t xml:space="preserve">ի N </w:t>
      </w:r>
      <w:r w:rsidR="0019241C">
        <w:rPr>
          <w:rFonts w:ascii="GHEA Grapalat" w:eastAsia="GHEA Grapalat" w:hAnsi="GHEA Grapalat" w:cs="Times New Roman"/>
          <w:i/>
          <w:iCs/>
          <w:lang w:val="hy-AM" w:eastAsia="hi-IN" w:bidi="hi-IN"/>
        </w:rPr>
        <w:t>4</w:t>
      </w:r>
      <w:r w:rsidR="00F27CE9" w:rsidRPr="0085262D">
        <w:rPr>
          <w:rFonts w:ascii="GHEA Grapalat" w:eastAsia="GHEA Grapalat" w:hAnsi="GHEA Grapalat" w:cs="Times New Roman"/>
          <w:i/>
          <w:iCs/>
          <w:lang w:val="hy-AM" w:eastAsia="hi-IN" w:bidi="hi-IN"/>
        </w:rPr>
        <w:t xml:space="preserve">-Լ </w:t>
      </w:r>
      <w:r w:rsidRPr="0085262D">
        <w:rPr>
          <w:rFonts w:ascii="GHEA Grapalat" w:eastAsia="GHEA Grapalat" w:hAnsi="GHEA Grapalat" w:cs="Times New Roman"/>
          <w:i/>
          <w:iCs/>
          <w:lang w:val="hy-AM" w:eastAsia="hi-IN" w:bidi="hi-IN"/>
        </w:rPr>
        <w:t>որոշմա</w:t>
      </w:r>
      <w:r w:rsidR="00F27CE9" w:rsidRPr="0085262D">
        <w:rPr>
          <w:rFonts w:ascii="GHEA Grapalat" w:eastAsia="GHEA Grapalat" w:hAnsi="GHEA Grapalat" w:cs="Times New Roman"/>
          <w:i/>
          <w:iCs/>
          <w:lang w:val="hy-AM" w:eastAsia="hi-IN" w:bidi="hi-IN"/>
        </w:rPr>
        <w:t>ն</w:t>
      </w:r>
    </w:p>
    <w:p w14:paraId="6028243B" w14:textId="1BDA12A5" w:rsidR="006A32A2" w:rsidRPr="0085262D" w:rsidRDefault="006A32A2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54" w:lineRule="auto"/>
        <w:jc w:val="center"/>
        <w:rPr>
          <w:rFonts w:ascii="GHEA Grapalat" w:eastAsia="Calibri" w:hAnsi="GHEA Grapalat" w:cs="Times New Roman"/>
          <w:sz w:val="24"/>
          <w:szCs w:val="24"/>
          <w:lang w:val="hy-AM" w:eastAsia="hi-IN" w:bidi="hi-IN"/>
        </w:rPr>
      </w:pPr>
    </w:p>
    <w:p w14:paraId="180A17CA" w14:textId="76474461" w:rsidR="006A32A2" w:rsidRPr="0085262D" w:rsidRDefault="006A32A2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254" w:lineRule="auto"/>
        <w:jc w:val="center"/>
        <w:rPr>
          <w:rFonts w:ascii="GHEA Grapalat" w:eastAsia="Calibri" w:hAnsi="GHEA Grapalat" w:cs="Times New Roman"/>
          <w:sz w:val="24"/>
          <w:szCs w:val="24"/>
          <w:lang w:val="hy-AM" w:eastAsia="hi-IN" w:bidi="hi-IN"/>
        </w:rPr>
      </w:pPr>
    </w:p>
    <w:p w14:paraId="27173460" w14:textId="77777777" w:rsidR="00AF5EF3" w:rsidRPr="0085262D" w:rsidRDefault="00AF5EF3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360" w:lineRule="auto"/>
        <w:jc w:val="center"/>
        <w:rPr>
          <w:rFonts w:ascii="GHEA Grapalat" w:eastAsia="Calibri" w:hAnsi="GHEA Grapalat" w:cs="Times New Roman"/>
          <w:sz w:val="24"/>
          <w:szCs w:val="24"/>
          <w:lang w:val="hy-AM" w:eastAsia="hi-IN" w:bidi="hi-IN"/>
        </w:rPr>
      </w:pPr>
    </w:p>
    <w:p w14:paraId="7F02E38A" w14:textId="334F01FA" w:rsidR="006A32A2" w:rsidRPr="0085262D" w:rsidRDefault="006A32A2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360" w:lineRule="auto"/>
        <w:jc w:val="center"/>
        <w:rPr>
          <w:rFonts w:ascii="GHEA Grapalat" w:eastAsia="GHEA Grapalat" w:hAnsi="GHEA Grapalat" w:cs="Times New Roman"/>
          <w:b/>
          <w:bCs/>
          <w:sz w:val="24"/>
          <w:szCs w:val="24"/>
          <w:lang w:val="hy-AM" w:eastAsia="hi-IN" w:bidi="hi-IN"/>
        </w:rPr>
      </w:pPr>
      <w:r w:rsidRPr="0085262D">
        <w:rPr>
          <w:rFonts w:ascii="GHEA Grapalat" w:eastAsia="Sylfaen" w:hAnsi="GHEA Grapalat" w:cs="Times New Roman"/>
          <w:b/>
          <w:bCs/>
          <w:sz w:val="24"/>
          <w:szCs w:val="24"/>
          <w:lang w:val="hy-AM" w:eastAsia="hi-IN" w:bidi="hi-IN"/>
        </w:rPr>
        <w:t>Կ Ա Ր Գ</w:t>
      </w:r>
    </w:p>
    <w:p w14:paraId="710811F5" w14:textId="77084864" w:rsidR="00DF740E" w:rsidRPr="0085262D" w:rsidRDefault="00AF5EF3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line="360" w:lineRule="auto"/>
        <w:jc w:val="center"/>
        <w:rPr>
          <w:rFonts w:ascii="GHEA Grapalat" w:eastAsia="GHEA Grapalat" w:hAnsi="GHEA Grapalat" w:cs="Times New Roman"/>
          <w:b/>
          <w:bCs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b/>
          <w:bCs/>
          <w:sz w:val="24"/>
          <w:szCs w:val="24"/>
          <w:lang w:val="hy-AM" w:eastAsia="hi-IN" w:bidi="hi-IN"/>
        </w:rPr>
        <w:t>ՀԱՇՎԵՔՆՆՈՒԹՅԱՆ ԳՈՐԾԸՆԹԱՑՈՒՄ ՓՈՐՁԱԳԵՏՆԵՐԻ ՆԵՐԳՐԱՎՄԱՆ</w:t>
      </w:r>
    </w:p>
    <w:p w14:paraId="13CE0A4F" w14:textId="77777777" w:rsidR="00AF5EF3" w:rsidRPr="0085262D" w:rsidRDefault="00AF5EF3" w:rsidP="00040DA4">
      <w:pPr>
        <w:widowControl w:val="0"/>
        <w:tabs>
          <w:tab w:val="left" w:pos="720"/>
          <w:tab w:val="left" w:pos="1170"/>
          <w:tab w:val="left" w:pos="1350"/>
        </w:tabs>
        <w:suppressAutoHyphens/>
        <w:spacing w:after="0" w:line="360" w:lineRule="auto"/>
        <w:jc w:val="center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</w:p>
    <w:p w14:paraId="2EFF3AD0" w14:textId="75DA6554" w:rsidR="006A32A2" w:rsidRPr="0085262D" w:rsidRDefault="00AF5EF3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Հաշվեքննության գործընթացում փորձագետների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ներգրավման կարգը </w:t>
      </w:r>
      <w:bookmarkStart w:id="2" w:name="_Hlk212194994"/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սահմանում է հաշվեքննության, ստուգման գործընթացում փորձագետների ներգրավման նպատակները, գործունեության շրջանակներն ու ընթացակարգը:</w:t>
      </w:r>
    </w:p>
    <w:bookmarkEnd w:id="2"/>
    <w:p w14:paraId="5E0FE8D0" w14:textId="77777777" w:rsidR="005E7444" w:rsidRPr="0085262D" w:rsidRDefault="00766E0A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Style w:val="Strong"/>
          <w:rFonts w:ascii="GHEA Grapalat" w:hAnsi="GHEA Grapalat"/>
          <w:b w:val="0"/>
          <w:bCs w:val="0"/>
          <w:color w:val="000000"/>
          <w:sz w:val="24"/>
          <w:szCs w:val="24"/>
          <w:shd w:val="clear" w:color="auto" w:fill="FFFFFF"/>
          <w:lang w:val="hy-AM"/>
        </w:rPr>
        <w:t>Փորձագետ է համարվում</w:t>
      </w:r>
      <w:r w:rsidRPr="0085262D">
        <w:rPr>
          <w:rFonts w:ascii="Calibri" w:hAnsi="Calibri" w:cs="Calibri"/>
          <w:color w:val="000000"/>
          <w:sz w:val="24"/>
          <w:szCs w:val="24"/>
          <w:shd w:val="clear" w:color="auto" w:fill="FFFFFF"/>
          <w:lang w:val="hy-AM"/>
        </w:rPr>
        <w:t> </w:t>
      </w:r>
      <w:r w:rsidRPr="0085262D">
        <w:rPr>
          <w:rFonts w:ascii="GHEA Grapalat" w:hAnsi="GHEA Grapalat" w:cs="Calibri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85262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պայմանագրային հիմունքներով հաշվեքննության աշխատանքներում ներգրավվող՝ համապատասխան բնագավառի հատուկ գիտելիքներ ունեցող անձը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։</w:t>
      </w:r>
    </w:p>
    <w:p w14:paraId="47900C54" w14:textId="77777777" w:rsidR="005E7444" w:rsidRPr="0085262D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Փորձագետը ներգրավվում է </w:t>
      </w:r>
      <w:r w:rsidR="005E7444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հաշվեքննության աշխատանքներում 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հատուկ մասնագիտական խորհրդատվություն տրամադրելու նպատակով։ Փորձագետը ներգրավվում է հաշվեքննության կամ ստուգման առարկային վերաբերող փաստերն օբյեկտիվ կերպով հետազոտելու, վերլուծելու ու եզրահանգումներ անելու նպատակով՝ մասնագիտական կարծիքի հիման վրա հաշվետվություն տալու միջոցով:</w:t>
      </w:r>
    </w:p>
    <w:p w14:paraId="73AB35C5" w14:textId="77777777" w:rsidR="007345CD" w:rsidRPr="0085262D" w:rsidRDefault="005E7444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Փորձագետ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ն արժանահավատ հաշվետվություն է տալիս այնպիսի ոլորտներում առկա փաստերի վերաբերյալ, որոնք ուղղակիորեն առնչվում են հաշվեքննության հետ, սակայն դուրս են Հաշվեքննիչ պալատի մասնագիտական շրջանակներից:</w:t>
      </w:r>
    </w:p>
    <w:p w14:paraId="14E149D5" w14:textId="77777777" w:rsidR="006C4F0D" w:rsidRPr="0085262D" w:rsidRDefault="007345CD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Փորձագետն իրավասու է հաշվեքննության ընթացքում իրականացնելու «Հաշվեքննիչ պալատի մասին» օրենքի 31-րդ հոդվածի 1-ին մասի 1-6-րդ կետերով սահմանված իրավունքները և կրում է օրենքի 31-րդ հոդվածի 2-րդ մասով սահմանված պարտականությունները:</w:t>
      </w:r>
    </w:p>
    <w:p w14:paraId="6E59338D" w14:textId="77777777" w:rsidR="006C4F0D" w:rsidRPr="0085262D" w:rsidRDefault="006C4F0D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Փ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որձագետի անհրաժեշտ որակավորում ունենալու փաստը պետք է հավաստվի համապատասխան փաստաթղթերով (վկայականներով, դիպլոմներով կամ Հայաստանի Հանրապետության օրենսդրությամբ նախատեսված այլ փաստաթղթերով):</w:t>
      </w:r>
    </w:p>
    <w:p w14:paraId="3156C224" w14:textId="6CCA51CF" w:rsidR="006A32A2" w:rsidRPr="0085262D" w:rsidRDefault="006C4F0D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lastRenderedPageBreak/>
        <w:t xml:space="preserve">Փորձագետի 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աշխատանքները կարող են ընդգրկել, սակայն չսահմանափակվել հետևյալ ծառայություններով՝</w:t>
      </w:r>
    </w:p>
    <w:p w14:paraId="6862B28C" w14:textId="79BE6FE0" w:rsidR="006A32A2" w:rsidRPr="0085262D" w:rsidRDefault="00927C89" w:rsidP="00040DA4">
      <w:pPr>
        <w:widowControl w:val="0"/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1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) ակտիվների որոշակի տեսակների գնահատում, ինչպիսիք են հողի և շինությունների, մեքենաների և սարքավորումների, արվեստի գործերի, թանկարժեք քարերի, ստորգետնյա հանքաքարերի և նավթի պաշարների քանակության կամ ֆիզիկական վիճակի, ներդրումների և բարդ ֆինանսական գործիքների գնահատումները</w:t>
      </w:r>
      <w:r w:rsidR="006A32A2"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</w:p>
    <w:p w14:paraId="2D688C09" w14:textId="60CD18F6" w:rsidR="006A32A2" w:rsidRPr="0085262D" w:rsidRDefault="00927C89" w:rsidP="00040DA4">
      <w:pPr>
        <w:widowControl w:val="0"/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2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) խարդախության դեպքերի բացահայտումը</w:t>
      </w:r>
      <w:r w:rsidR="006A32A2"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</w:p>
    <w:p w14:paraId="1ED113AE" w14:textId="33559BAC" w:rsidR="006A32A2" w:rsidRPr="0085262D" w:rsidRDefault="00927C89" w:rsidP="00040DA4">
      <w:pPr>
        <w:widowControl w:val="0"/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3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) տեխնիկական ստանդարտներով սահմանված պահանջների մեկնաբանումը</w:t>
      </w:r>
      <w:r w:rsidR="006A32A2"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</w:p>
    <w:p w14:paraId="55ECCEF4" w14:textId="5B9268CC" w:rsidR="006A32A2" w:rsidRPr="0085262D" w:rsidRDefault="00927C89" w:rsidP="00040DA4">
      <w:pPr>
        <w:widowControl w:val="0"/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4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) կազմակերպությունների միաձուլման, միավորման, առանձնացման կամ այլ եղանակով վերակազմակերպման աշխատանքների գնահատումները</w:t>
      </w:r>
      <w:r w:rsidR="006A32A2"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</w:p>
    <w:p w14:paraId="78CC512F" w14:textId="0094C2F4" w:rsidR="006A32A2" w:rsidRPr="0085262D" w:rsidRDefault="00927C89" w:rsidP="00040DA4">
      <w:pPr>
        <w:widowControl w:val="0"/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5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) ռիսկերի կառավարման և այլ գնահատումների վերաբերյալ խորհրդատվական և օրենքով չարգելված այլ ծառայությունները:</w:t>
      </w:r>
    </w:p>
    <w:p w14:paraId="19796466" w14:textId="586B045D" w:rsidR="005A1FAE" w:rsidRPr="0085262D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99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Փորձագետ ներգրավելու անհրաժեշտություն</w:t>
      </w:r>
      <w:r w:rsidR="005A1FAE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առաջանալու դեպքում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</w:t>
      </w:r>
      <w:r w:rsidR="005A1FAE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համապատասխան 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կառուցվածքային ստորաբաժանման ղեկավարը</w:t>
      </w:r>
      <w:r w:rsidR="005A1FAE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գրավոր ընթացակարգով այն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համաձայնեցն</w:t>
      </w:r>
      <w:r w:rsidR="005A1FAE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ում է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ստորաբաժանման աշխատանքները համակարգող Հաշվեքննիչ պալատի անդամի հետ։ </w:t>
      </w:r>
    </w:p>
    <w:p w14:paraId="48CE81B1" w14:textId="5B33F7AD" w:rsidR="00947BA1" w:rsidRPr="0085262D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99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Սույն </w:t>
      </w:r>
      <w:r w:rsidR="005A1FAE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կ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արգի </w:t>
      </w:r>
      <w:r w:rsidR="005A1FAE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8</w:t>
      </w:r>
      <w:r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-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րդ կետով սահմանված դեպքում Հաշվեքննիչ պալատի անդամը, </w:t>
      </w:r>
      <w:r w:rsidR="00927C89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2 աշխատանքային օրվա ընթացքում 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տալով իր համաձայնությունը, </w:t>
      </w:r>
      <w:r w:rsidR="005A1FAE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գրավոր ընթացակարգով 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դիմում է Հաշվեքննիչ պալատի նախագահին՝ հիմնավորելով հաշվեքննության</w:t>
      </w:r>
      <w:r w:rsidR="00040DA4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կամ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ստուգման գործընթացին փորձագետ ներգրավելու </w:t>
      </w:r>
      <w:r w:rsidR="005A1FAE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անհրաժեշտությունը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։ </w:t>
      </w:r>
    </w:p>
    <w:p w14:paraId="6D7CA053" w14:textId="336F34B4" w:rsidR="006E5D4E" w:rsidRDefault="00927C89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99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color w:val="000000" w:themeColor="text1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</w:t>
      </w:r>
      <w:r w:rsidR="006E5D4E" w:rsidRPr="006E5D4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Հաշվեքննության կամ ստուգման գործընթացին փորձագետ ներգրավելու 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անհրաժեշտությունը</w:t>
      </w:r>
      <w:r w:rsidRPr="006E5D4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</w:t>
      </w: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հիմնավոր</w:t>
      </w:r>
      <w:r w:rsidR="00040DA4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ո</w:t>
      </w: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ղ փաստերի առկայության պարագայում </w:t>
      </w:r>
      <w:r w:rsidR="006E5D4E" w:rsidRPr="006E5D4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Հաշվեքննիչ պալատի նախագահ</w:t>
      </w: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ը 3 աշխատանքային օրվա ընթացքում տալիս է </w:t>
      </w:r>
      <w:r w:rsidR="006E5D4E" w:rsidRPr="006E5D4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</w:t>
      </w:r>
      <w:r w:rsidR="00040DA4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համապատասխան </w:t>
      </w:r>
      <w:r w:rsidR="006E5D4E" w:rsidRPr="006E5D4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հանձնարարական</w:t>
      </w: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, որի</w:t>
      </w:r>
      <w:r w:rsidR="006E5D4E" w:rsidRPr="006E5D4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հիման վրա Հաշվեքննիչ պալատի գլխավոր քարտուղարը կազմակերպում է «Գնումների մասին» օրենքով սահմանված կարգով գնման գործընթացը։</w:t>
      </w:r>
    </w:p>
    <w:p w14:paraId="423883E0" w14:textId="77777777" w:rsidR="00AF0429" w:rsidRDefault="00AF0429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99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color w:val="000000" w:themeColor="text1"/>
          <w:sz w:val="24"/>
          <w:szCs w:val="24"/>
          <w:lang w:val="hy-AM" w:eastAsia="hi-IN" w:bidi="hi-IN"/>
        </w:rPr>
      </w:pPr>
      <w:r w:rsidRPr="00AF0429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</w:t>
      </w:r>
      <w:r w:rsidR="006E5D4E" w:rsidRPr="006E5D4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Իրականացված գնման ընթացակարգի արդյունքներով հաղթող ճանաչված մասնակցի և Հաշվեքննիչ պալատի գլխավոր քարտուղարի միջև կնքվում է պայմանագիր:</w:t>
      </w:r>
    </w:p>
    <w:p w14:paraId="05CD6770" w14:textId="2E189AF4" w:rsidR="005E4CA0" w:rsidRPr="00AF0429" w:rsidRDefault="005E4CA0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99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color w:val="000000" w:themeColor="text1"/>
          <w:sz w:val="24"/>
          <w:szCs w:val="24"/>
          <w:lang w:val="hy-AM" w:eastAsia="hi-IN" w:bidi="hi-IN"/>
        </w:rPr>
      </w:pPr>
      <w:r w:rsidRPr="00AF0429">
        <w:rPr>
          <w:rFonts w:ascii="GHEA Grapalat" w:hAnsi="GHEA Grapalat" w:cs="Arial"/>
          <w:color w:val="000000" w:themeColor="text1"/>
          <w:sz w:val="24"/>
          <w:szCs w:val="24"/>
          <w:lang w:val="hy-AM"/>
        </w:rPr>
        <w:t>Փորձագետների ընտրության գործընթացի և ընտրված փորձագետի վերաբերյալ տեղեկ</w:t>
      </w:r>
      <w:r w:rsidR="00362B05" w:rsidRPr="00AF0429">
        <w:rPr>
          <w:rFonts w:ascii="GHEA Grapalat" w:hAnsi="GHEA Grapalat" w:cs="Arial"/>
          <w:color w:val="000000" w:themeColor="text1"/>
          <w:sz w:val="24"/>
          <w:szCs w:val="24"/>
          <w:lang w:val="hy-AM"/>
        </w:rPr>
        <w:t xml:space="preserve">ատվությունը </w:t>
      </w:r>
      <w:r w:rsidR="00E65F27" w:rsidRPr="0069449E">
        <w:rPr>
          <w:rFonts w:ascii="GHEA Grapalat" w:hAnsi="GHEA Grapalat"/>
          <w:color w:val="000000"/>
          <w:sz w:val="24"/>
          <w:szCs w:val="24"/>
          <w:lang w:val="hy-AM"/>
        </w:rPr>
        <w:t xml:space="preserve">հաղորդակցության և արարողակարգի </w:t>
      </w:r>
      <w:r w:rsidR="00E65F27">
        <w:rPr>
          <w:rFonts w:ascii="GHEA Grapalat" w:hAnsi="GHEA Grapalat"/>
          <w:color w:val="000000"/>
          <w:sz w:val="24"/>
          <w:szCs w:val="24"/>
          <w:lang w:val="hy-AM"/>
        </w:rPr>
        <w:t xml:space="preserve">ստորաբաժանման կողմից </w:t>
      </w:r>
      <w:r w:rsidRPr="00AF0429">
        <w:rPr>
          <w:rFonts w:ascii="GHEA Grapalat" w:hAnsi="GHEA Grapalat" w:cs="Arial"/>
          <w:color w:val="000000" w:themeColor="text1"/>
          <w:sz w:val="24"/>
          <w:szCs w:val="24"/>
          <w:lang w:val="hy-AM"/>
        </w:rPr>
        <w:t xml:space="preserve">հրապարակվում </w:t>
      </w:r>
      <w:r w:rsidR="00362B05" w:rsidRPr="00AF0429">
        <w:rPr>
          <w:rFonts w:ascii="GHEA Grapalat" w:hAnsi="GHEA Grapalat" w:cs="Arial"/>
          <w:color w:val="000000" w:themeColor="text1"/>
          <w:sz w:val="24"/>
          <w:szCs w:val="24"/>
          <w:lang w:val="hy-AM"/>
        </w:rPr>
        <w:t>է</w:t>
      </w:r>
      <w:r w:rsidRPr="00AF0429">
        <w:rPr>
          <w:rFonts w:ascii="GHEA Grapalat" w:hAnsi="GHEA Grapalat" w:cs="Arial"/>
          <w:color w:val="000000" w:themeColor="text1"/>
          <w:sz w:val="24"/>
          <w:szCs w:val="24"/>
          <w:lang w:val="hy-AM"/>
        </w:rPr>
        <w:t xml:space="preserve"> </w:t>
      </w:r>
      <w:r w:rsidR="00362B05" w:rsidRPr="00AF0429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Հաշվեքննիչ պալատի պաշտոնական </w:t>
      </w:r>
      <w:r w:rsidR="00362B05" w:rsidRPr="00AF0429">
        <w:rPr>
          <w:rFonts w:ascii="GHEA Grapalat" w:hAnsi="GHEA Grapalat" w:cs="Arial"/>
          <w:color w:val="000000" w:themeColor="text1"/>
          <w:sz w:val="24"/>
          <w:szCs w:val="24"/>
          <w:lang w:val="hy-AM"/>
        </w:rPr>
        <w:t>կայքում</w:t>
      </w:r>
      <w:r w:rsidR="00927C89">
        <w:rPr>
          <w:rFonts w:ascii="GHEA Grapalat" w:hAnsi="GHEA Grapalat" w:cs="Arial"/>
          <w:color w:val="000000" w:themeColor="text1"/>
          <w:sz w:val="24"/>
          <w:szCs w:val="24"/>
          <w:lang w:val="hy-AM"/>
        </w:rPr>
        <w:t xml:space="preserve">՝ պայմանագիրը կնքելուց հետո </w:t>
      </w:r>
      <w:r w:rsidR="00927C89">
        <w:rPr>
          <w:rFonts w:ascii="GHEA Grapalat" w:hAnsi="GHEA Grapalat" w:cs="Arial"/>
          <w:color w:val="000000" w:themeColor="text1"/>
          <w:sz w:val="24"/>
          <w:szCs w:val="24"/>
          <w:lang w:val="hy-AM"/>
        </w:rPr>
        <w:lastRenderedPageBreak/>
        <w:t xml:space="preserve">2 </w:t>
      </w:r>
      <w:r w:rsidR="00927C89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աշխատանքային օրվա ընթացքում</w:t>
      </w:r>
      <w:r w:rsidRPr="00AF0429">
        <w:rPr>
          <w:rFonts w:ascii="GHEA Grapalat" w:hAnsi="GHEA Grapalat" w:cs="Arial"/>
          <w:color w:val="000000" w:themeColor="text1"/>
          <w:sz w:val="24"/>
          <w:szCs w:val="24"/>
          <w:lang w:val="hy-AM"/>
        </w:rPr>
        <w:t>։</w:t>
      </w:r>
    </w:p>
    <w:p w14:paraId="2DC47E39" w14:textId="4B7B2126" w:rsidR="006A32A2" w:rsidRPr="0085262D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Հաշվեքննիչ պալատի </w:t>
      </w:r>
      <w:r w:rsidR="00C03BB3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մեթոդաբանության և տեղեկատվական տեխնոլոգիաների 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ստորաբաժան</w:t>
      </w:r>
      <w:r w:rsidR="00C03BB3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ումը</w:t>
      </w:r>
      <w:r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Հաշվեքննիչ պալատի նախագահի հանձնարարությամբ</w:t>
      </w:r>
      <w:r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փորձագետ ներգրավելու համար կարող է դիմել նաև դոնոր կազմակերպությունների աջակցությանը՝ փորձագետի ներգրավումը վերջիններիս ֆինանսական միջոցների հաշվին ապահովելու նպատակով։ </w:t>
      </w:r>
    </w:p>
    <w:p w14:paraId="662B10FE" w14:textId="7DE99874" w:rsidR="006A32A2" w:rsidRPr="0085262D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Սույն </w:t>
      </w:r>
      <w:r w:rsidR="00E327CB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կ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արգի 1</w:t>
      </w:r>
      <w:r w:rsidR="00403BF9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3</w:t>
      </w:r>
      <w:r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-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րդ կետով սահմանված դեպքում փորձագետ հրավիրելու կազմակերպչական աշխատանքներն</w:t>
      </w:r>
      <w:r w:rsidR="00C03BB3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իրականացնում է դոնոր կազմակերպությունը՝ նախընտրելի փորձագետի թեկնածությունը նախապես համաձայնեցնելով Հաշվեքննիչ պալատի հետ։</w:t>
      </w:r>
    </w:p>
    <w:p w14:paraId="1D37DAA2" w14:textId="2E08997B" w:rsidR="006A32A2" w:rsidRPr="0085262D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Սույն </w:t>
      </w:r>
      <w:r w:rsidR="00E327CB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կ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արգի 1</w:t>
      </w:r>
      <w:r w:rsidR="00403BF9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4</w:t>
      </w:r>
      <w:r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-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րդ կետով սահմանված համաձայնության առկայության դեպքում փորձագետին հրավիրելու նպատակով ֆինանսավորման գործընթացն ապահովվում է դոնոր կազմակերպության կողմից՝ վերջինիս գործունեությունը կարգավորող իրավական ակտերին համապատասխան։ </w:t>
      </w:r>
    </w:p>
    <w:p w14:paraId="02CB4415" w14:textId="3C39EE01" w:rsidR="006A32A2" w:rsidRPr="0085262D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Սույն </w:t>
      </w:r>
      <w:r w:rsidR="00E327CB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կ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արգի 1</w:t>
      </w:r>
      <w:r w:rsidR="00403BF9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5</w:t>
      </w:r>
      <w:r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-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րդ կետով սահմանված դեպքում</w:t>
      </w:r>
      <w:r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դոնոր կազմակերպության հետ պայմանագիր կնքելուց հետո</w:t>
      </w:r>
      <w:r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հրավիրված փորձագետի և Հաշվեքննիչ պալատի գլխավոր քարտուղարի միջև կնքվում է պայմանագիր:</w:t>
      </w:r>
    </w:p>
    <w:p w14:paraId="311D8003" w14:textId="0016D5D8" w:rsidR="006A32A2" w:rsidRPr="0085262D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Սույն </w:t>
      </w:r>
      <w:r w:rsidR="00126299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կ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արգով նախատեսված դեպքերում փորձագետի և Հաշվեքննիչ պալատի գլխավոր քարտուղարի միջև կնքվող պայմանագիր</w:t>
      </w:r>
      <w:r w:rsidR="00E327CB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ն առնվազն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պետք է ներառի</w:t>
      </w:r>
      <w:r w:rsidRPr="0085262D">
        <w:rPr>
          <w:rFonts w:ascii="Cambria Math" w:eastAsia="MS Mincho" w:hAnsi="Cambria Math" w:cs="Cambria Math"/>
          <w:sz w:val="24"/>
          <w:szCs w:val="24"/>
          <w:lang w:val="hy-AM" w:eastAsia="hi-IN" w:bidi="hi-IN"/>
        </w:rPr>
        <w:t>․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</w:t>
      </w:r>
    </w:p>
    <w:p w14:paraId="4D4E62F5" w14:textId="77777777" w:rsidR="00E327CB" w:rsidRDefault="00E327CB" w:rsidP="00040DA4">
      <w:pPr>
        <w:widowControl w:val="0"/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1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) փորձագետից ակնկալվող աշխատանքի շրջանակներն ու ծավալը</w:t>
      </w:r>
      <w:r w:rsidR="006A32A2"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</w:p>
    <w:p w14:paraId="3F474006" w14:textId="06BE4AF6" w:rsidR="006A32A2" w:rsidRPr="00E327CB" w:rsidRDefault="006A32A2" w:rsidP="00040DA4">
      <w:pPr>
        <w:pStyle w:val="ListParagraph"/>
        <w:widowControl w:val="0"/>
        <w:numPr>
          <w:ilvl w:val="0"/>
          <w:numId w:val="9"/>
        </w:numPr>
        <w:tabs>
          <w:tab w:val="left" w:pos="360"/>
          <w:tab w:val="left" w:pos="720"/>
          <w:tab w:val="left" w:pos="99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E327CB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հաշվեքննությանն առնչվող այն հարցերի և առաջադրանքների ցանկը, որոնց վերաբերյալ փորձագետը պետք է ներկայացնի հաշվետվություն։</w:t>
      </w:r>
    </w:p>
    <w:p w14:paraId="0FFD26D5" w14:textId="77777777" w:rsidR="00E327CB" w:rsidRPr="00E327CB" w:rsidRDefault="004F66C4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Փ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որձագետը իրեն հանձնարարված աշխատանքը չի կարող վերահանձնարարել այլ անձի:</w:t>
      </w:r>
    </w:p>
    <w:p w14:paraId="6872840C" w14:textId="023A41DB" w:rsidR="006A32A2" w:rsidRPr="00E327CB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E327CB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Հաշվեքննության առաջադրանքում ներառված փորձագետը «Հաշվեքննիչ պալատի մասին» օրենքի </w:t>
      </w:r>
      <w:r w:rsidR="001D2B9B" w:rsidRPr="00E327CB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23</w:t>
      </w:r>
      <w:r w:rsidRPr="00E327CB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-րդ հոդվածի </w:t>
      </w:r>
      <w:r w:rsidR="001D2B9B" w:rsidRPr="00E327CB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4-րդ </w:t>
      </w:r>
      <w:r w:rsidRPr="00E327CB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մասով սահմանված կարգով կարող է լինել հաշվեքննություն իրականացնող հաշվեքննողների աշխատանքային խմբի կամ խմբերի անդամ։ </w:t>
      </w:r>
    </w:p>
    <w:p w14:paraId="0C40B072" w14:textId="5A76B901" w:rsidR="006A32A2" w:rsidRPr="0085262D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Հաշվեքննության առաջադրանքում ներգրավված փորձագետի մասնակցությունը հաշվեքննության գործընթացին կարող է դադարեցվել Հաշվեքննիչ պալատի որոշման հիման վրա՝ հաշվեքննության առաջադրանքում համապատասխան փոփոխություն կատարելով:    </w:t>
      </w:r>
    </w:p>
    <w:p w14:paraId="28BDAEC7" w14:textId="392269D1" w:rsidR="006A32A2" w:rsidRPr="0085262D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lastRenderedPageBreak/>
        <w:t>Հաշվեքննության առաջադրանքում ներառված փորձագետի մասնակցությունը հաշվեքննության գործընթացին կարող է դադարեցվել, եթե</w:t>
      </w:r>
      <w:r w:rsidRPr="0085262D">
        <w:rPr>
          <w:rFonts w:ascii="GHEA Grapalat" w:eastAsia="GHEA Grapalat" w:hAnsi="GHEA Grapalat" w:cs="Times New Roman"/>
          <w:color w:val="000000"/>
          <w:sz w:val="24"/>
          <w:szCs w:val="24"/>
          <w:lang w:val="hy-AM" w:eastAsia="hi-IN" w:bidi="hi-IN"/>
        </w:rPr>
        <w:t xml:space="preserve"> 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ի հայտ գան հանգամանքներ</w:t>
      </w:r>
      <w:r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որոնք հիմք կտան համարելու, որ</w:t>
      </w:r>
    </w:p>
    <w:p w14:paraId="3101ACAE" w14:textId="7E21A3C7" w:rsidR="006A32A2" w:rsidRPr="0085262D" w:rsidRDefault="00E327CB" w:rsidP="00040DA4">
      <w:pPr>
        <w:widowControl w:val="0"/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Sylfaen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1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)</w:t>
      </w:r>
      <w:r w:rsidR="006A32A2" w:rsidRPr="0085262D">
        <w:rPr>
          <w:rFonts w:ascii="Calibri" w:eastAsia="Calibri" w:hAnsi="Calibri" w:cs="Calibri"/>
          <w:color w:val="000000"/>
          <w:sz w:val="24"/>
          <w:szCs w:val="24"/>
          <w:shd w:val="clear" w:color="auto" w:fill="FCFBF8"/>
          <w:lang w:val="hy-AM" w:eastAsia="hi-IN" w:bidi="hi-IN"/>
        </w:rPr>
        <w:t> 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օրենքով կամ դատարանի օրինական ուժի մեջ մտած վճռով իրավունք չունի լինել փորձագետ</w:t>
      </w:r>
      <w:r w:rsidR="006A32A2"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</w:p>
    <w:p w14:paraId="284A6A07" w14:textId="09AD7A34" w:rsidR="006A32A2" w:rsidRPr="0085262D" w:rsidRDefault="00E327CB" w:rsidP="00040DA4">
      <w:pPr>
        <w:widowControl w:val="0"/>
        <w:tabs>
          <w:tab w:val="left" w:pos="270"/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Sylfaen" w:hAnsi="GHEA Grapalat" w:cs="Times New Roman"/>
          <w:sz w:val="24"/>
          <w:szCs w:val="24"/>
          <w:lang w:val="hy-AM" w:eastAsia="hi-IN" w:bidi="hi-IN"/>
        </w:rPr>
        <w:t>2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) փորձագետ</w:t>
      </w: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ը 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ձեռնհաս </w:t>
      </w: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չ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է, </w:t>
      </w:r>
    </w:p>
    <w:p w14:paraId="49D247B7" w14:textId="79F1FB4A" w:rsidR="006A32A2" w:rsidRPr="0085262D" w:rsidRDefault="00E327CB" w:rsidP="00040DA4">
      <w:pPr>
        <w:widowControl w:val="0"/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3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) փորձագետի մասնակցությունն այլևս նպատակահարմար չէ</w:t>
      </w:r>
      <w:r w:rsidR="006A32A2" w:rsidRPr="0085262D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,</w:t>
      </w:r>
    </w:p>
    <w:p w14:paraId="231601A9" w14:textId="3A5E786A" w:rsidR="006A32A2" w:rsidRPr="0085262D" w:rsidRDefault="00E327CB" w:rsidP="00040DA4">
      <w:pPr>
        <w:widowControl w:val="0"/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4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) փորձագետը խախտել է իր հետ կնքված պայմանագրի պ</w:t>
      </w:r>
      <w:r w:rsidR="008C015A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այմանները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:</w:t>
      </w:r>
    </w:p>
    <w:p w14:paraId="22897B4D" w14:textId="28F039B8" w:rsidR="00C90DAE" w:rsidRDefault="008E1AD4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Պայմանագրով նախատեսված 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աշխատանք կատարելուց հետո</w:t>
      </w: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՝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</w:t>
      </w: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պայմանագրով սահմանված ժամկետում, 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փորձագետը կազմում է գրավոր հաշվետվություն և </w:t>
      </w:r>
      <w:r w:rsidR="00D3294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ն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երկայացնում է հաշվեքննությունն իրականացնող կառուցվածքային ստորաբաժանման ղեկավարին:</w:t>
      </w:r>
    </w:p>
    <w:p w14:paraId="2BA33D1C" w14:textId="0D60D6A2" w:rsidR="006A32A2" w:rsidRPr="00C90DAE" w:rsidRDefault="005E501D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C90DA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Փ</w:t>
      </w:r>
      <w:r w:rsidR="006A32A2" w:rsidRPr="00C90DA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որձագետի հաշվետվությ</w:t>
      </w:r>
      <w:r w:rsidR="00D3294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ունը ներառում է </w:t>
      </w:r>
      <w:r w:rsidR="00C90DA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առնվազն</w:t>
      </w:r>
      <w:r w:rsidR="006A32A2" w:rsidRPr="00C90DA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հետև</w:t>
      </w:r>
      <w:r w:rsidR="00D3294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յ</w:t>
      </w:r>
      <w:r w:rsidR="006A32A2" w:rsidRPr="00C90DA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ալ </w:t>
      </w:r>
      <w:r w:rsidR="00D3294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տեղեկատվությունը</w:t>
      </w:r>
      <w:r w:rsidR="006A32A2" w:rsidRPr="00C90DAE">
        <w:rPr>
          <w:rFonts w:ascii="GHEA Grapalat" w:eastAsia="GHEA Grapalat" w:hAnsi="GHEA Grapalat" w:cs="GHEA Grapalat"/>
          <w:sz w:val="24"/>
          <w:szCs w:val="24"/>
          <w:lang w:val="hy-AM" w:eastAsia="hi-IN" w:bidi="hi-IN"/>
        </w:rPr>
        <w:t>.</w:t>
      </w:r>
    </w:p>
    <w:p w14:paraId="3E540DC2" w14:textId="7BE3B72C" w:rsidR="008E1AD4" w:rsidRDefault="008E1AD4" w:rsidP="00040DA4">
      <w:pPr>
        <w:widowControl w:val="0"/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1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)</w:t>
      </w:r>
      <w:r w:rsidR="00B903E0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Հաշվեքննիչ պալատի կողմից առաջադրված հարցերը և դրանց վերաբերյալ հիմնավորված պատասխանները, ինչպես նաև հաշվեքննության համար նշանակություն ունեցող այն հանգամանքները, որոնք պարզվել են փորձագետի նախաձեռնությամբ</w:t>
      </w: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,</w:t>
      </w:r>
    </w:p>
    <w:p w14:paraId="40409C86" w14:textId="22E31925" w:rsidR="006A32A2" w:rsidRPr="008E1AD4" w:rsidRDefault="00B903E0" w:rsidP="00040DA4">
      <w:pPr>
        <w:pStyle w:val="ListParagraph"/>
        <w:widowControl w:val="0"/>
        <w:numPr>
          <w:ilvl w:val="0"/>
          <w:numId w:val="10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270" w:firstLine="45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հ</w:t>
      </w:r>
      <w:r w:rsidR="00C90DA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աշվետվության կազմման տարին, ամիսը</w:t>
      </w: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,</w:t>
      </w:r>
      <w:r w:rsidR="00D3294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</w:t>
      </w:r>
      <w:r w:rsidR="00C90DA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ամսաթիվը</w:t>
      </w:r>
      <w:r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և </w:t>
      </w:r>
      <w:r w:rsidR="00C90DAE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փորձագետի ստորագրությունը</w:t>
      </w:r>
      <w:r w:rsidR="006A32A2" w:rsidRPr="008E1AD4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:</w:t>
      </w:r>
    </w:p>
    <w:p w14:paraId="2979ACBD" w14:textId="77777777" w:rsidR="00040DA4" w:rsidRDefault="005E501D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Փորձագետի</w:t>
      </w:r>
      <w:r w:rsidR="006A32A2" w:rsidRPr="0085262D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 հաշվետվությանը պետք է կցվեն վերջիններիս կողմից հետազոտված իրեղեն ապացույցները, նմուշները և այլ նյութեր, ինչպես նաև վերջիններիս հետևությունները պարզաբանող լուսանկարները, սխեմաները և այլ անհրաժեշտ նյութեր:</w:t>
      </w:r>
    </w:p>
    <w:p w14:paraId="220EF60E" w14:textId="77777777" w:rsidR="00040DA4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040DA4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Եթե ներկայացված նյութերն անբավարար են կամ հարցի լուծումը դուրս է փորձագետի հատուկ գիտելիքների շրջանակներից, փորձագետի հաշվետվությունը պետք է բովանդակի առաջադրված հարցերին պատասխանելու անհնարինության մասին հիմնավորումը:</w:t>
      </w:r>
    </w:p>
    <w:p w14:paraId="5876BDDF" w14:textId="77777777" w:rsidR="00040DA4" w:rsidRDefault="0056668D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040DA4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Փ</w:t>
      </w:r>
      <w:r w:rsidR="006A32A2" w:rsidRPr="00040DA4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որձագետի կողմից կազմված հաշվետվությունը կազմվում է երկու օրինակից, որից մեկը մնում է փորձագետի մոտ, իսկ մյուս օրինակը կցվում է հաշվեքննության փաստաթղթերին։</w:t>
      </w:r>
    </w:p>
    <w:p w14:paraId="53B13A1E" w14:textId="77777777" w:rsidR="00040DA4" w:rsidRDefault="0056668D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040DA4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>Փ</w:t>
      </w:r>
      <w:r w:rsidR="006A32A2" w:rsidRPr="00040DA4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որձագետը իր գործունեությունն իրականացնելիս պետք է պահպանի աշխատանքների իրականացման ընթացքում իրեն հայտնի դարձած տեղեկությունների գաղտնիությունը՝ </w:t>
      </w:r>
      <w:r w:rsidR="006A32A2" w:rsidRPr="00040DA4">
        <w:rPr>
          <w:rFonts w:ascii="GHEA Grapalat" w:eastAsia="GHEA Grapalat" w:hAnsi="GHEA Grapalat" w:cs="Times New Roman"/>
          <w:sz w:val="24"/>
          <w:szCs w:val="24"/>
          <w:shd w:val="clear" w:color="auto" w:fill="FFFFFF"/>
          <w:lang w:val="hy-AM" w:eastAsia="hi-IN" w:bidi="hi-IN"/>
        </w:rPr>
        <w:t>օրենքով սահմանված դեպքերում և կարգով պատասխանատվություն կրելով դրանց գաղտնիությունը չպահպանելու համար:</w:t>
      </w:r>
    </w:p>
    <w:p w14:paraId="74B69C3D" w14:textId="77777777" w:rsidR="00040DA4" w:rsidRDefault="006A32A2" w:rsidP="00040DA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040DA4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t xml:space="preserve">Հաշվեքննիչ պալատի հետ պայմանագիրը կնքելուց փորձագետը ստորագրում է </w:t>
      </w:r>
      <w:r w:rsidRPr="00040DA4"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  <w:lastRenderedPageBreak/>
        <w:t xml:space="preserve">պայմանագրի անբաժանելի մասը կազմող </w:t>
      </w:r>
      <w:r w:rsidR="0085262D" w:rsidRPr="00040DA4">
        <w:rPr>
          <w:rFonts w:ascii="GHEA Grapalat" w:hAnsi="GHEA Grapalat"/>
          <w:noProof/>
          <w:sz w:val="24"/>
          <w:szCs w:val="24"/>
          <w:lang w:val="hy-AM"/>
        </w:rPr>
        <w:t>Հաշվեքննիչ պալատի հաշվեքննողների անկախության և գաղտնիության» հայ</w:t>
      </w:r>
      <w:r w:rsidR="0085262D" w:rsidRPr="00040DA4">
        <w:rPr>
          <w:rFonts w:ascii="GHEA Grapalat" w:hAnsi="GHEA Grapalat"/>
          <w:noProof/>
          <w:sz w:val="24"/>
          <w:szCs w:val="24"/>
          <w:lang w:val="hy-AM"/>
        </w:rPr>
        <w:softHyphen/>
        <w:t>տարարագիրը</w:t>
      </w:r>
      <w:r w:rsidR="0085262D" w:rsidRPr="00040DA4">
        <w:rPr>
          <w:rFonts w:ascii="GHEA Grapalat" w:hAnsi="GHEA Grapalat" w:cs="Arial"/>
          <w:sz w:val="24"/>
          <w:szCs w:val="24"/>
          <w:lang w:val="hy-AM"/>
        </w:rPr>
        <w:t>:</w:t>
      </w:r>
    </w:p>
    <w:p w14:paraId="5CDF62B3" w14:textId="0FB57476" w:rsidR="00FD3F4C" w:rsidRPr="0019241C" w:rsidRDefault="002718AF" w:rsidP="0019241C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350"/>
        </w:tabs>
        <w:suppressAutoHyphens/>
        <w:spacing w:after="0" w:line="360" w:lineRule="auto"/>
        <w:ind w:left="180" w:firstLine="540"/>
        <w:jc w:val="both"/>
        <w:rPr>
          <w:rFonts w:ascii="GHEA Grapalat" w:eastAsia="GHEA Grapalat" w:hAnsi="GHEA Grapalat" w:cs="Times New Roman"/>
          <w:sz w:val="24"/>
          <w:szCs w:val="24"/>
          <w:lang w:val="hy-AM" w:eastAsia="hi-IN" w:bidi="hi-IN"/>
        </w:rPr>
      </w:pPr>
      <w:r w:rsidRPr="00040DA4">
        <w:rPr>
          <w:rFonts w:ascii="GHEA Grapalat" w:hAnsi="GHEA Grapalat" w:cs="Arial"/>
          <w:sz w:val="24"/>
          <w:szCs w:val="24"/>
          <w:lang w:val="hy-AM"/>
        </w:rPr>
        <w:t>Մինչև Հաշվեքննիչ պալատի կողմից հաշվեքննության արդյունքների վերաբերյալ որոշում ընդունելը փորձագետին արգելվում է հաշվեքննության վերաբերյալ որևէ ձևով նախնական գնահատականներ և եզրակացություններ հրապարակել:</w:t>
      </w:r>
    </w:p>
    <w:sectPr w:rsidR="00FD3F4C" w:rsidRPr="0019241C" w:rsidSect="0019241C">
      <w:pgSz w:w="12240" w:h="15840"/>
      <w:pgMar w:top="360" w:right="720" w:bottom="567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eastAsia="Arial Unicode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2160"/>
        </w:tabs>
        <w:ind w:left="2160" w:firstLine="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eastAsia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4320"/>
        </w:tabs>
        <w:ind w:left="4320" w:firstLine="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eastAsia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6480"/>
        </w:tabs>
        <w:ind w:left="6480" w:firstLine="0"/>
      </w:pPr>
      <w:rPr>
        <w:rFonts w:eastAsia="Times New Roman"/>
      </w:rPr>
    </w:lvl>
  </w:abstractNum>
  <w:abstractNum w:abstractNumId="1" w15:restartNumberingAfterBreak="0">
    <w:nsid w:val="01263672"/>
    <w:multiLevelType w:val="hybridMultilevel"/>
    <w:tmpl w:val="22569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B7F52"/>
    <w:multiLevelType w:val="hybridMultilevel"/>
    <w:tmpl w:val="3022E46A"/>
    <w:lvl w:ilvl="0" w:tplc="4002015A">
      <w:start w:val="1"/>
      <w:numFmt w:val="decimal"/>
      <w:lvlText w:val="%1."/>
      <w:lvlJc w:val="left"/>
      <w:pPr>
        <w:ind w:left="88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3FC52E03"/>
    <w:multiLevelType w:val="hybridMultilevel"/>
    <w:tmpl w:val="B308D3A6"/>
    <w:name w:val="RTF_Num 23"/>
    <w:lvl w:ilvl="0" w:tplc="E1AE7BF2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E7325"/>
    <w:multiLevelType w:val="hybridMultilevel"/>
    <w:tmpl w:val="3BBAC7FA"/>
    <w:lvl w:ilvl="0" w:tplc="725832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33C99"/>
    <w:multiLevelType w:val="hybridMultilevel"/>
    <w:tmpl w:val="E16CAE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9CA2ECC"/>
    <w:multiLevelType w:val="hybridMultilevel"/>
    <w:tmpl w:val="6E32142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1687826"/>
    <w:multiLevelType w:val="hybridMultilevel"/>
    <w:tmpl w:val="38A6AFFC"/>
    <w:lvl w:ilvl="0" w:tplc="725832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2F155D8"/>
    <w:multiLevelType w:val="hybridMultilevel"/>
    <w:tmpl w:val="2C32F93E"/>
    <w:name w:val="RTF_Num 22"/>
    <w:lvl w:ilvl="0" w:tplc="091262DC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D70"/>
    <w:rsid w:val="00040DA4"/>
    <w:rsid w:val="0005430C"/>
    <w:rsid w:val="00085FD4"/>
    <w:rsid w:val="00121E17"/>
    <w:rsid w:val="00126299"/>
    <w:rsid w:val="001628B1"/>
    <w:rsid w:val="0019241C"/>
    <w:rsid w:val="001A55F4"/>
    <w:rsid w:val="001D2B9B"/>
    <w:rsid w:val="002718AF"/>
    <w:rsid w:val="002A5C2D"/>
    <w:rsid w:val="002A6C3A"/>
    <w:rsid w:val="00362B05"/>
    <w:rsid w:val="00403BF9"/>
    <w:rsid w:val="00474B62"/>
    <w:rsid w:val="004B4B96"/>
    <w:rsid w:val="004F66C4"/>
    <w:rsid w:val="005455A3"/>
    <w:rsid w:val="005658AF"/>
    <w:rsid w:val="0056668D"/>
    <w:rsid w:val="005A1FAE"/>
    <w:rsid w:val="005E4CA0"/>
    <w:rsid w:val="005E501D"/>
    <w:rsid w:val="005E5240"/>
    <w:rsid w:val="005E7444"/>
    <w:rsid w:val="006131E6"/>
    <w:rsid w:val="00637BD1"/>
    <w:rsid w:val="006A32A2"/>
    <w:rsid w:val="006B2160"/>
    <w:rsid w:val="006C4F0D"/>
    <w:rsid w:val="006E5D4E"/>
    <w:rsid w:val="006E6F37"/>
    <w:rsid w:val="00711C86"/>
    <w:rsid w:val="00731692"/>
    <w:rsid w:val="007345CD"/>
    <w:rsid w:val="00766E0A"/>
    <w:rsid w:val="00791B3C"/>
    <w:rsid w:val="00794C0C"/>
    <w:rsid w:val="007B534C"/>
    <w:rsid w:val="00805422"/>
    <w:rsid w:val="00847E31"/>
    <w:rsid w:val="0085262D"/>
    <w:rsid w:val="00872489"/>
    <w:rsid w:val="008A3541"/>
    <w:rsid w:val="008C015A"/>
    <w:rsid w:val="008E1AD4"/>
    <w:rsid w:val="008E7B24"/>
    <w:rsid w:val="00927C89"/>
    <w:rsid w:val="00947BA1"/>
    <w:rsid w:val="0095648F"/>
    <w:rsid w:val="009877D1"/>
    <w:rsid w:val="009E372A"/>
    <w:rsid w:val="009F3FED"/>
    <w:rsid w:val="00A9616A"/>
    <w:rsid w:val="00AB5FC2"/>
    <w:rsid w:val="00AF0429"/>
    <w:rsid w:val="00AF1809"/>
    <w:rsid w:val="00AF5EF3"/>
    <w:rsid w:val="00B66760"/>
    <w:rsid w:val="00B903E0"/>
    <w:rsid w:val="00B97317"/>
    <w:rsid w:val="00BE2AF3"/>
    <w:rsid w:val="00BE3325"/>
    <w:rsid w:val="00C03BB3"/>
    <w:rsid w:val="00C2330F"/>
    <w:rsid w:val="00C64F1C"/>
    <w:rsid w:val="00C85D99"/>
    <w:rsid w:val="00C90DAE"/>
    <w:rsid w:val="00CB624E"/>
    <w:rsid w:val="00D16D39"/>
    <w:rsid w:val="00D3294D"/>
    <w:rsid w:val="00D621AD"/>
    <w:rsid w:val="00DA423E"/>
    <w:rsid w:val="00DF740E"/>
    <w:rsid w:val="00E02B53"/>
    <w:rsid w:val="00E327CB"/>
    <w:rsid w:val="00E57305"/>
    <w:rsid w:val="00E6298F"/>
    <w:rsid w:val="00E65F27"/>
    <w:rsid w:val="00E96D70"/>
    <w:rsid w:val="00F06CCE"/>
    <w:rsid w:val="00F27CE9"/>
    <w:rsid w:val="00F31DBB"/>
    <w:rsid w:val="00F5348B"/>
    <w:rsid w:val="00F859D7"/>
    <w:rsid w:val="00F93955"/>
    <w:rsid w:val="00FB4615"/>
    <w:rsid w:val="00FD3F4C"/>
    <w:rsid w:val="00FD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0ACBB21"/>
  <w15:chartTrackingRefBased/>
  <w15:docId w15:val="{930A0465-AEE4-456C-B75D-F41289D2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7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B9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7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27CE9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66E0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E4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4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TQkAAO0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wAC8AMAAxAC8AMgAwADIANgAgADEANQA6ADQAMQAgACsAMAA0ADoAMAAwAAAAAAAAAAAAAAAAAAAAAAAAAAAAAAAAAAAAAAAAAAAAAAAAAAAAAAAAAAAAAAAAAAAAAAAAAAAAAAAAAAAAAAAAAAAAAAAAAAAAAAAAAAAAAADqBwEABQAeAA8AKQA7AAAA8AAAAA=="/>
  <ax:ocxPr ax:name="SigTimeFormatPack" ax:value="SABIADoAbQBtAAAAdAAAAAAAAAAAAAAAAAAAAAAAAAAAAAAAAAAAAAAAAAAAAAAAAAAAAAAAAAAAAAAAAAAAAGQAZAAvAE0ATQAvAHkAeQB5AHkAAAAAAAAAAAAAAAAAAAAAAAAAAAAAAAAAAAAAAAAAAAAAAAAAAAAAAAAAAAAB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2MDEzMDExNDE1OVowIwYJKoZIhvcNAQkEMRYEFO8jHyNLtOpWwQJKZg/LuuwaldOVMCsGCyqGSIb3DQEJEAIMMRwwGjAYMBYEFKXkr75aAmzDqFqYeGQWxGan4+KlMA0GCSqGSIb3DQEBAQUABIIBADah0IlLfY2qRmogCb5Vp3sZ7KmTVdN/qn4hkimSNBANsFM1Eff27y/u+hqEEU+jJx8/BJCgTeEdPQsKHBLdcJtrFTKdddQArqad125FVceCD52Wd7t6534uRJZ8KRQ2fM88Q9tSiln/JN72KJ1mHJ4yJHWrfjD1G0bIB5mz5e8QrcnBTaOELUIOkpz/VE5T7tIj5QcWQQ42aFe0Y14+2LwQtOKTeJ2EufP5M5B+2ZLBTMjICdycOgdhXWffz8MGVFyljot+napydoPQQulqjV86KkVwDDNacjDvAko92Nh1P+hgZR8JgP4gLkvLXuA+kDVUUypVczYw+M5PlhR9uGc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https:/mul2.armsai.am/tasks/23241/oneclick?token=f1df59e3c611566dd4f332dcea9e73a7</cp:keywords>
  <dc:description/>
  <cp:lastModifiedBy>Anna Akbalyan</cp:lastModifiedBy>
  <cp:revision>5</cp:revision>
  <cp:lastPrinted>2025-10-20T07:54:00Z</cp:lastPrinted>
  <dcterms:created xsi:type="dcterms:W3CDTF">2026-02-02T10:53:00Z</dcterms:created>
  <dcterms:modified xsi:type="dcterms:W3CDTF">2026-02-02T10:54:00Z</dcterms:modified>
</cp:coreProperties>
</file>