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72C8A3" w14:textId="77777777" w:rsidR="00094A0B" w:rsidRPr="00D83198" w:rsidRDefault="00094A0B" w:rsidP="00094A0B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</w:rPr>
      </w:pPr>
      <w:r w:rsidRPr="00C76775">
        <w:rPr>
          <w:rFonts w:ascii="GHEA Grapalat" w:hAnsi="GHEA Grapalat"/>
          <w:noProof/>
          <w:color w:val="1F4E79" w:themeColor="accent1" w:themeShade="80"/>
          <w:lang w:eastAsia="ru-RU"/>
        </w:rPr>
        <w:drawing>
          <wp:inline distT="0" distB="0" distL="0" distR="0" wp14:anchorId="709C8395" wp14:editId="00DAD6BA">
            <wp:extent cx="1222754" cy="1079531"/>
            <wp:effectExtent l="0" t="0" r="0" b="6350"/>
            <wp:docPr id="1" name="Picture 1" descr="co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oa"/>
                    <pic:cNvPicPr>
                      <a:picLocks noChangeAspect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5429" cy="10907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87D833" w14:textId="77777777" w:rsidR="00094A0B" w:rsidRPr="00094A0B" w:rsidRDefault="00094A0B" w:rsidP="00094A0B">
      <w:pPr>
        <w:spacing w:after="0"/>
        <w:rPr>
          <w:rFonts w:ascii="GHEA Grapalat" w:eastAsia="Times New Roman" w:hAnsi="GHEA Grapalat"/>
          <w:b/>
          <w:sz w:val="28"/>
          <w:szCs w:val="28"/>
        </w:rPr>
      </w:pPr>
    </w:p>
    <w:p w14:paraId="6F7E0533" w14:textId="77777777" w:rsidR="00094A0B" w:rsidRPr="00094A0B" w:rsidRDefault="00094A0B" w:rsidP="00094A0B">
      <w:pPr>
        <w:spacing w:after="0"/>
        <w:jc w:val="center"/>
        <w:rPr>
          <w:rFonts w:ascii="GHEA Grapalat" w:eastAsia="Times New Roman" w:hAnsi="GHEA Grapalat"/>
          <w:b/>
          <w:sz w:val="28"/>
          <w:szCs w:val="28"/>
          <w:lang w:val="hy-AM"/>
        </w:rPr>
      </w:pPr>
      <w:r w:rsidRPr="00094A0B">
        <w:rPr>
          <w:rFonts w:ascii="GHEA Grapalat" w:eastAsia="Times New Roman" w:hAnsi="GHEA Grapalat"/>
          <w:b/>
          <w:sz w:val="28"/>
          <w:szCs w:val="28"/>
          <w:lang w:val="hy-AM"/>
        </w:rPr>
        <w:t xml:space="preserve">ՀԱՅԱՍՏԱՆԻ ՀԱՆՐԱՊԵՏՈՒԹՅԱՆ </w:t>
      </w:r>
    </w:p>
    <w:p w14:paraId="509A6C37" w14:textId="77777777" w:rsidR="00094A0B" w:rsidRPr="00094A0B" w:rsidRDefault="00094A0B" w:rsidP="00094A0B">
      <w:pPr>
        <w:spacing w:after="0"/>
        <w:jc w:val="center"/>
        <w:rPr>
          <w:rFonts w:ascii="GHEA Grapalat" w:eastAsia="Times New Roman" w:hAnsi="GHEA Grapalat"/>
          <w:b/>
          <w:sz w:val="28"/>
          <w:szCs w:val="28"/>
          <w:lang w:val="hy-AM"/>
        </w:rPr>
      </w:pPr>
      <w:r w:rsidRPr="00094A0B">
        <w:rPr>
          <w:rFonts w:ascii="GHEA Grapalat" w:eastAsia="Times New Roman" w:hAnsi="GHEA Grapalat"/>
          <w:b/>
          <w:sz w:val="28"/>
          <w:szCs w:val="28"/>
          <w:lang w:val="hy-AM"/>
        </w:rPr>
        <w:t>ՀԱՇՎԵՔՆՆԻՉ ՊԱԼԱՏ</w:t>
      </w:r>
    </w:p>
    <w:p w14:paraId="4F364907" w14:textId="77777777" w:rsidR="00094A0B" w:rsidRPr="00094A0B" w:rsidRDefault="00094A0B" w:rsidP="00094A0B">
      <w:pPr>
        <w:spacing w:after="0"/>
        <w:jc w:val="center"/>
        <w:rPr>
          <w:rFonts w:ascii="GHEA Grapalat" w:eastAsia="Times New Roman" w:hAnsi="GHEA Grapalat"/>
          <w:b/>
          <w:sz w:val="28"/>
          <w:szCs w:val="28"/>
          <w:lang w:val="hy-AM"/>
        </w:rPr>
      </w:pPr>
      <w:r w:rsidRPr="00094A0B">
        <w:rPr>
          <w:rFonts w:ascii="GHEA Grapalat" w:eastAsia="Times New Roman" w:hAnsi="GHEA Grapalat"/>
          <w:b/>
          <w:sz w:val="28"/>
          <w:szCs w:val="28"/>
          <w:lang w:val="hy-AM"/>
        </w:rPr>
        <w:t>Ո Ր Ո Շ ՈՒ Մ</w:t>
      </w:r>
    </w:p>
    <w:p w14:paraId="62AF15D4" w14:textId="77777777" w:rsidR="00A56D50" w:rsidRDefault="00A56D50" w:rsidP="00094A0B">
      <w:pPr>
        <w:tabs>
          <w:tab w:val="left" w:pos="720"/>
          <w:tab w:val="left" w:pos="1170"/>
          <w:tab w:val="left" w:pos="1350"/>
        </w:tabs>
        <w:spacing w:after="0" w:line="276" w:lineRule="auto"/>
        <w:rPr>
          <w:rFonts w:ascii="GHEA Grapalat" w:hAnsi="GHEA Grapalat"/>
          <w:sz w:val="24"/>
          <w:szCs w:val="24"/>
          <w:lang w:val="hy-AM"/>
        </w:rPr>
      </w:pPr>
    </w:p>
    <w:p w14:paraId="0DE6C5BE" w14:textId="77777777" w:rsidR="00094A0B" w:rsidRDefault="00094A0B" w:rsidP="00094A0B">
      <w:pPr>
        <w:tabs>
          <w:tab w:val="left" w:pos="720"/>
          <w:tab w:val="left" w:pos="1170"/>
          <w:tab w:val="left" w:pos="1350"/>
        </w:tabs>
        <w:spacing w:after="0" w:line="276" w:lineRule="auto"/>
        <w:rPr>
          <w:rFonts w:ascii="GHEA Grapalat" w:hAnsi="GHEA Grapalat"/>
          <w:sz w:val="24"/>
          <w:szCs w:val="24"/>
          <w:lang w:val="hy-AM"/>
        </w:rPr>
      </w:pPr>
    </w:p>
    <w:p w14:paraId="575609E4" w14:textId="317284F0" w:rsidR="00B369D8" w:rsidRPr="0085262D" w:rsidRDefault="00B369D8" w:rsidP="00B369D8">
      <w:pPr>
        <w:tabs>
          <w:tab w:val="left" w:pos="720"/>
          <w:tab w:val="left" w:pos="1170"/>
          <w:tab w:val="left" w:pos="1350"/>
        </w:tabs>
        <w:spacing w:after="0" w:line="276" w:lineRule="auto"/>
        <w:jc w:val="center"/>
        <w:rPr>
          <w:rFonts w:ascii="GHEA Grapalat" w:hAnsi="GHEA Grapalat"/>
          <w:sz w:val="24"/>
          <w:szCs w:val="24"/>
          <w:lang w:val="hy-AM"/>
        </w:rPr>
      </w:pPr>
      <w:r w:rsidRPr="0085262D">
        <w:rPr>
          <w:rFonts w:ascii="GHEA Grapalat" w:hAnsi="GHEA Grapalat"/>
          <w:sz w:val="24"/>
          <w:szCs w:val="24"/>
          <w:lang w:val="hy-AM"/>
        </w:rPr>
        <w:t xml:space="preserve">2025 թվականի </w:t>
      </w:r>
      <w:r w:rsidR="00094A0B">
        <w:rPr>
          <w:rFonts w:ascii="GHEA Grapalat" w:hAnsi="GHEA Grapalat"/>
          <w:sz w:val="24"/>
          <w:szCs w:val="24"/>
          <w:lang w:val="hy-AM"/>
        </w:rPr>
        <w:t>դեկտեմբերի 25</w:t>
      </w:r>
      <w:r w:rsidRPr="0085262D">
        <w:rPr>
          <w:rFonts w:ascii="GHEA Grapalat" w:hAnsi="GHEA Grapalat"/>
          <w:sz w:val="24"/>
          <w:szCs w:val="24"/>
          <w:lang w:val="hy-AM"/>
        </w:rPr>
        <w:t xml:space="preserve">-ի  </w:t>
      </w:r>
      <w:r>
        <w:rPr>
          <w:rFonts w:ascii="GHEA Grapalat" w:hAnsi="GHEA Grapalat"/>
          <w:sz w:val="24"/>
          <w:szCs w:val="24"/>
          <w:lang w:val="hy-AM"/>
        </w:rPr>
        <w:t>№</w:t>
      </w:r>
      <w:r w:rsidRPr="0085262D">
        <w:rPr>
          <w:rFonts w:ascii="GHEA Grapalat" w:hAnsi="GHEA Grapalat"/>
          <w:sz w:val="24"/>
          <w:szCs w:val="24"/>
          <w:lang w:val="hy-AM"/>
        </w:rPr>
        <w:t xml:space="preserve"> </w:t>
      </w:r>
      <w:r w:rsidR="00094A0B">
        <w:rPr>
          <w:rFonts w:ascii="GHEA Grapalat" w:hAnsi="GHEA Grapalat"/>
          <w:sz w:val="24"/>
          <w:szCs w:val="24"/>
          <w:lang w:val="hy-AM"/>
        </w:rPr>
        <w:t>85</w:t>
      </w:r>
      <w:r w:rsidRPr="0085262D">
        <w:rPr>
          <w:rFonts w:ascii="GHEA Grapalat" w:hAnsi="GHEA Grapalat"/>
          <w:sz w:val="24"/>
          <w:szCs w:val="24"/>
          <w:lang w:val="hy-AM"/>
        </w:rPr>
        <w:t>-Լ</w:t>
      </w:r>
    </w:p>
    <w:p w14:paraId="1AC65A14" w14:textId="77777777" w:rsidR="00B369D8" w:rsidRPr="0085262D" w:rsidRDefault="00B369D8" w:rsidP="00B369D8">
      <w:pPr>
        <w:tabs>
          <w:tab w:val="left" w:pos="720"/>
          <w:tab w:val="left" w:pos="1170"/>
          <w:tab w:val="left" w:pos="1350"/>
        </w:tabs>
        <w:spacing w:after="0" w:line="276" w:lineRule="auto"/>
        <w:jc w:val="center"/>
        <w:rPr>
          <w:rFonts w:ascii="GHEA Grapalat" w:hAnsi="GHEA Grapalat"/>
          <w:sz w:val="24"/>
          <w:szCs w:val="24"/>
          <w:lang w:val="hy-AM"/>
        </w:rPr>
      </w:pPr>
    </w:p>
    <w:p w14:paraId="349E9982" w14:textId="77777777" w:rsidR="00B369D8" w:rsidRDefault="00B369D8" w:rsidP="00B369D8">
      <w:pPr>
        <w:tabs>
          <w:tab w:val="left" w:pos="720"/>
          <w:tab w:val="left" w:pos="1170"/>
          <w:tab w:val="left" w:pos="1350"/>
        </w:tabs>
        <w:spacing w:after="0" w:line="276" w:lineRule="auto"/>
        <w:jc w:val="center"/>
        <w:rPr>
          <w:rFonts w:ascii="GHEA Grapalat" w:hAnsi="GHEA Grapalat"/>
          <w:b/>
          <w:bCs/>
          <w:color w:val="000000"/>
          <w:sz w:val="24"/>
          <w:szCs w:val="24"/>
          <w:shd w:val="clear" w:color="auto" w:fill="FFFFFF"/>
          <w:lang w:val="hy-AM"/>
        </w:rPr>
      </w:pPr>
      <w:bookmarkStart w:id="0" w:name="_Hlk211526638"/>
    </w:p>
    <w:p w14:paraId="467A7A78" w14:textId="6EFB2A9C" w:rsidR="00B369D8" w:rsidRPr="0085262D" w:rsidRDefault="00B369D8" w:rsidP="00B369D8">
      <w:pPr>
        <w:tabs>
          <w:tab w:val="left" w:pos="720"/>
          <w:tab w:val="left" w:pos="1170"/>
          <w:tab w:val="left" w:pos="1350"/>
        </w:tabs>
        <w:spacing w:after="0" w:line="276" w:lineRule="auto"/>
        <w:jc w:val="center"/>
        <w:rPr>
          <w:rFonts w:ascii="GHEA Grapalat" w:hAnsi="GHEA Grapalat"/>
          <w:b/>
          <w:bCs/>
          <w:sz w:val="24"/>
          <w:szCs w:val="24"/>
          <w:lang w:val="hy-AM"/>
        </w:rPr>
      </w:pPr>
      <w:r>
        <w:rPr>
          <w:rFonts w:ascii="GHEA Grapalat" w:hAnsi="GHEA Grapalat"/>
          <w:b/>
          <w:bCs/>
          <w:color w:val="000000"/>
          <w:sz w:val="24"/>
          <w:szCs w:val="24"/>
          <w:shd w:val="clear" w:color="auto" w:fill="FFFFFF"/>
          <w:lang w:val="hy-AM"/>
        </w:rPr>
        <w:t>ՀԱՇՎԵՔՆՆԻՉ ՊԱԼԱՏԻ ՆԵՐՔԻՆ ԱՈՒԴԻՏԻ ԲԱԺՆԻ ԿԱՆՈՆԱԴՐՈՒԹՅՈՒՆ</w:t>
      </w:r>
      <w:r w:rsidRPr="0085262D">
        <w:rPr>
          <w:rFonts w:ascii="GHEA Grapalat" w:hAnsi="GHEA Grapalat"/>
          <w:b/>
          <w:bCs/>
          <w:sz w:val="24"/>
          <w:szCs w:val="24"/>
          <w:lang w:val="hy-AM"/>
        </w:rPr>
        <w:t xml:space="preserve">Ը </w:t>
      </w:r>
      <w:bookmarkEnd w:id="0"/>
      <w:r w:rsidRPr="0085262D">
        <w:rPr>
          <w:rFonts w:ascii="GHEA Grapalat" w:hAnsi="GHEA Grapalat"/>
          <w:b/>
          <w:bCs/>
          <w:sz w:val="24"/>
          <w:szCs w:val="24"/>
          <w:lang w:val="hy-AM"/>
        </w:rPr>
        <w:t>ՀԱՍՏԱՏԵԼՈՒ ՄԱՍԻՆ</w:t>
      </w:r>
    </w:p>
    <w:p w14:paraId="3EBB9A93" w14:textId="77777777" w:rsidR="00B369D8" w:rsidRDefault="00B369D8" w:rsidP="00B369D8">
      <w:pPr>
        <w:tabs>
          <w:tab w:val="left" w:pos="720"/>
          <w:tab w:val="left" w:pos="1170"/>
          <w:tab w:val="left" w:pos="1350"/>
        </w:tabs>
        <w:spacing w:after="0" w:line="276" w:lineRule="auto"/>
        <w:jc w:val="both"/>
        <w:rPr>
          <w:rFonts w:ascii="GHEA Grapalat" w:hAnsi="GHEA Grapalat" w:cs="Arial"/>
          <w:sz w:val="24"/>
          <w:szCs w:val="24"/>
          <w:lang w:val="hy-AM"/>
        </w:rPr>
      </w:pPr>
      <w:r w:rsidRPr="0085262D">
        <w:rPr>
          <w:rFonts w:ascii="GHEA Grapalat" w:hAnsi="GHEA Grapalat" w:cs="Arial"/>
          <w:sz w:val="24"/>
          <w:szCs w:val="24"/>
          <w:lang w:val="hy-AM"/>
        </w:rPr>
        <w:t xml:space="preserve">     </w:t>
      </w:r>
    </w:p>
    <w:p w14:paraId="499C206C" w14:textId="77777777" w:rsidR="00B369D8" w:rsidRDefault="00B369D8" w:rsidP="00B369D8">
      <w:pPr>
        <w:tabs>
          <w:tab w:val="left" w:pos="720"/>
          <w:tab w:val="left" w:pos="1170"/>
          <w:tab w:val="left" w:pos="1350"/>
        </w:tabs>
        <w:spacing w:after="0" w:line="276" w:lineRule="auto"/>
        <w:jc w:val="both"/>
        <w:rPr>
          <w:rFonts w:ascii="GHEA Grapalat" w:hAnsi="GHEA Grapalat" w:cs="Arial"/>
          <w:sz w:val="24"/>
          <w:szCs w:val="24"/>
          <w:lang w:val="hy-AM"/>
        </w:rPr>
      </w:pPr>
    </w:p>
    <w:p w14:paraId="63B93930" w14:textId="295A8836" w:rsidR="00B369D8" w:rsidRDefault="00B369D8" w:rsidP="00B369D8">
      <w:pPr>
        <w:spacing w:after="0" w:line="276" w:lineRule="auto"/>
        <w:ind w:firstLine="567"/>
        <w:jc w:val="both"/>
        <w:rPr>
          <w:rFonts w:ascii="GHEA Grapalat" w:hAnsi="GHEA Grapalat" w:cs="Arial"/>
          <w:sz w:val="24"/>
          <w:szCs w:val="24"/>
          <w:lang w:val="hy-AM"/>
        </w:rPr>
      </w:pPr>
      <w:r w:rsidRPr="0085262D">
        <w:rPr>
          <w:rFonts w:ascii="GHEA Grapalat" w:hAnsi="GHEA Grapalat" w:cs="Arial"/>
          <w:sz w:val="24"/>
          <w:szCs w:val="24"/>
          <w:lang w:val="hy-AM"/>
        </w:rPr>
        <w:t>Ղեկավարվելով «Հաշվեքննիչ պալատի մասին» օրենքի 10-րդ հոդվածի 1-ին մասի 1</w:t>
      </w:r>
      <w:r>
        <w:rPr>
          <w:rFonts w:ascii="GHEA Grapalat" w:hAnsi="GHEA Grapalat" w:cs="Arial"/>
          <w:sz w:val="24"/>
          <w:szCs w:val="24"/>
          <w:lang w:val="hy-AM"/>
        </w:rPr>
        <w:t>3</w:t>
      </w:r>
      <w:r w:rsidRPr="0085262D">
        <w:rPr>
          <w:rFonts w:ascii="GHEA Grapalat" w:hAnsi="GHEA Grapalat" w:cs="Arial"/>
          <w:sz w:val="24"/>
          <w:szCs w:val="24"/>
          <w:lang w:val="hy-AM"/>
        </w:rPr>
        <w:t>-րդ կետով` Հաշվեքննիչ պալատը</w:t>
      </w:r>
    </w:p>
    <w:p w14:paraId="516D4CA9" w14:textId="77777777" w:rsidR="00B369D8" w:rsidRPr="0085262D" w:rsidRDefault="00B369D8" w:rsidP="00B369D8">
      <w:pPr>
        <w:spacing w:after="0" w:line="276" w:lineRule="auto"/>
        <w:ind w:firstLine="567"/>
        <w:jc w:val="both"/>
        <w:rPr>
          <w:rFonts w:ascii="GHEA Grapalat" w:hAnsi="GHEA Grapalat" w:cs="Arial"/>
          <w:sz w:val="24"/>
          <w:szCs w:val="24"/>
          <w:lang w:val="hy-AM"/>
        </w:rPr>
      </w:pPr>
    </w:p>
    <w:p w14:paraId="53D3E058" w14:textId="447BCE24" w:rsidR="00B369D8" w:rsidRDefault="00B369D8" w:rsidP="00B369D8">
      <w:pPr>
        <w:spacing w:after="0" w:line="276" w:lineRule="auto"/>
        <w:jc w:val="center"/>
        <w:rPr>
          <w:rFonts w:ascii="GHEA Grapalat" w:hAnsi="GHEA Grapalat" w:cs="Arial"/>
          <w:b/>
          <w:sz w:val="24"/>
          <w:szCs w:val="24"/>
          <w:lang w:val="hy-AM"/>
        </w:rPr>
      </w:pPr>
      <w:r w:rsidRPr="0085262D">
        <w:rPr>
          <w:rFonts w:ascii="GHEA Grapalat" w:hAnsi="GHEA Grapalat" w:cs="Arial"/>
          <w:b/>
          <w:sz w:val="24"/>
          <w:szCs w:val="24"/>
          <w:lang w:val="hy-AM"/>
        </w:rPr>
        <w:t>Ո Ր Ո Շ ՈՒ Մ Է</w:t>
      </w:r>
    </w:p>
    <w:p w14:paraId="58239A16" w14:textId="77777777" w:rsidR="00B369D8" w:rsidRPr="0085262D" w:rsidRDefault="00B369D8" w:rsidP="00B369D8">
      <w:pPr>
        <w:spacing w:after="0" w:line="276" w:lineRule="auto"/>
        <w:ind w:firstLine="567"/>
        <w:jc w:val="center"/>
        <w:rPr>
          <w:rFonts w:ascii="GHEA Grapalat" w:hAnsi="GHEA Grapalat" w:cs="Arial"/>
          <w:b/>
          <w:sz w:val="24"/>
          <w:szCs w:val="24"/>
          <w:lang w:val="hy-AM"/>
        </w:rPr>
      </w:pPr>
    </w:p>
    <w:p w14:paraId="02527E1E" w14:textId="5CA00BED" w:rsidR="00B369D8" w:rsidRPr="0085262D" w:rsidRDefault="00B369D8" w:rsidP="00BD3FE8">
      <w:pPr>
        <w:pStyle w:val="ListParagraph"/>
        <w:numPr>
          <w:ilvl w:val="0"/>
          <w:numId w:val="7"/>
        </w:numPr>
        <w:tabs>
          <w:tab w:val="left" w:pos="851"/>
        </w:tabs>
        <w:spacing w:after="0" w:line="276" w:lineRule="auto"/>
        <w:ind w:left="0" w:firstLine="567"/>
        <w:jc w:val="both"/>
        <w:rPr>
          <w:rFonts w:ascii="GHEA Grapalat" w:hAnsi="GHEA Grapalat"/>
          <w:sz w:val="24"/>
          <w:szCs w:val="24"/>
          <w:lang w:val="hy-AM"/>
        </w:rPr>
      </w:pPr>
      <w:r w:rsidRPr="0085262D">
        <w:rPr>
          <w:rFonts w:ascii="GHEA Grapalat" w:hAnsi="GHEA Grapalat"/>
          <w:sz w:val="24"/>
          <w:szCs w:val="24"/>
          <w:lang w:val="hy-AM"/>
        </w:rPr>
        <w:t xml:space="preserve">Հաստատել </w:t>
      </w:r>
      <w:r>
        <w:rPr>
          <w:rFonts w:ascii="GHEA Grapalat" w:hAnsi="GHEA Grapalat"/>
          <w:sz w:val="24"/>
          <w:szCs w:val="24"/>
          <w:lang w:val="hy-AM"/>
        </w:rPr>
        <w:t>Հաշվեքննիչ պալատի ներքին աուդիտի բաժնի կանոնադրությունը</w:t>
      </w:r>
      <w:r w:rsidRPr="0085262D">
        <w:rPr>
          <w:rFonts w:ascii="GHEA Grapalat" w:hAnsi="GHEA Grapalat"/>
          <w:sz w:val="24"/>
          <w:szCs w:val="24"/>
          <w:lang w:val="hy-AM"/>
        </w:rPr>
        <w:t>` համաձայն հավելվածի:</w:t>
      </w:r>
    </w:p>
    <w:p w14:paraId="31BCF8D3" w14:textId="77777777" w:rsidR="00B369D8" w:rsidRPr="0085262D" w:rsidRDefault="00B369D8" w:rsidP="00BD3FE8">
      <w:pPr>
        <w:pStyle w:val="ListParagraph"/>
        <w:numPr>
          <w:ilvl w:val="0"/>
          <w:numId w:val="7"/>
        </w:numPr>
        <w:tabs>
          <w:tab w:val="left" w:pos="851"/>
        </w:tabs>
        <w:spacing w:after="0" w:line="276" w:lineRule="auto"/>
        <w:ind w:left="0" w:firstLine="567"/>
        <w:jc w:val="both"/>
        <w:rPr>
          <w:rFonts w:ascii="GHEA Grapalat" w:hAnsi="GHEA Grapalat"/>
          <w:sz w:val="24"/>
          <w:szCs w:val="24"/>
          <w:lang w:val="hy-AM"/>
        </w:rPr>
      </w:pPr>
      <w:r w:rsidRPr="0085262D">
        <w:rPr>
          <w:rFonts w:ascii="GHEA Grapalat" w:hAnsi="GHEA Grapalat"/>
          <w:sz w:val="24"/>
          <w:szCs w:val="24"/>
          <w:lang w:val="hy-AM"/>
        </w:rPr>
        <w:t>Սույն որոշումն ուժի մեջ է մտնում հրապարակմանը հաջորդող օրվանից:</w:t>
      </w:r>
    </w:p>
    <w:p w14:paraId="39A28BC6" w14:textId="77777777" w:rsidR="00B369D8" w:rsidRDefault="00B369D8" w:rsidP="00B369D8">
      <w:pPr>
        <w:tabs>
          <w:tab w:val="left" w:pos="720"/>
          <w:tab w:val="left" w:pos="1170"/>
          <w:tab w:val="left" w:pos="1350"/>
        </w:tabs>
        <w:spacing w:after="0" w:line="276" w:lineRule="auto"/>
        <w:jc w:val="both"/>
        <w:rPr>
          <w:rFonts w:ascii="GHEA Grapalat" w:hAnsi="GHEA Grapalat"/>
          <w:sz w:val="24"/>
          <w:szCs w:val="24"/>
          <w:lang w:val="hy-AM"/>
        </w:rPr>
      </w:pPr>
    </w:p>
    <w:p w14:paraId="72E2039B" w14:textId="77777777" w:rsidR="00B369D8" w:rsidRDefault="00B369D8" w:rsidP="00B369D8">
      <w:pPr>
        <w:tabs>
          <w:tab w:val="left" w:pos="720"/>
          <w:tab w:val="left" w:pos="1170"/>
          <w:tab w:val="left" w:pos="1350"/>
        </w:tabs>
        <w:spacing w:after="0" w:line="276" w:lineRule="auto"/>
        <w:jc w:val="both"/>
        <w:rPr>
          <w:rFonts w:ascii="GHEA Grapalat" w:hAnsi="GHEA Grapalat"/>
          <w:sz w:val="24"/>
          <w:szCs w:val="24"/>
          <w:lang w:val="hy-AM"/>
        </w:rPr>
      </w:pPr>
    </w:p>
    <w:p w14:paraId="2149861A" w14:textId="77777777" w:rsidR="00B369D8" w:rsidRPr="0085262D" w:rsidRDefault="00B369D8" w:rsidP="00B369D8">
      <w:pPr>
        <w:tabs>
          <w:tab w:val="left" w:pos="720"/>
          <w:tab w:val="left" w:pos="1170"/>
          <w:tab w:val="left" w:pos="1350"/>
        </w:tabs>
        <w:spacing w:after="0" w:line="276" w:lineRule="auto"/>
        <w:jc w:val="both"/>
        <w:rPr>
          <w:rFonts w:ascii="GHEA Grapalat" w:hAnsi="GHEA Grapalat"/>
          <w:sz w:val="24"/>
          <w:szCs w:val="24"/>
          <w:lang w:val="hy-AM"/>
        </w:rPr>
      </w:pPr>
    </w:p>
    <w:p w14:paraId="2BD90299" w14:textId="77777777" w:rsidR="00B369D8" w:rsidRPr="0085262D" w:rsidRDefault="00B369D8" w:rsidP="00B369D8">
      <w:pPr>
        <w:tabs>
          <w:tab w:val="left" w:pos="720"/>
          <w:tab w:val="left" w:pos="1170"/>
          <w:tab w:val="left" w:pos="1350"/>
        </w:tabs>
        <w:spacing w:after="0" w:line="276" w:lineRule="auto"/>
        <w:jc w:val="both"/>
        <w:rPr>
          <w:rFonts w:ascii="GHEA Grapalat" w:hAnsi="GHEA Grapalat" w:cs="Arial"/>
          <w:sz w:val="24"/>
          <w:szCs w:val="24"/>
          <w:lang w:val="hy-AM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98"/>
        <w:gridCol w:w="1805"/>
        <w:gridCol w:w="4677"/>
      </w:tblGrid>
      <w:tr w:rsidR="00B369D8" w:rsidRPr="0085262D" w14:paraId="4CE3CB14" w14:textId="77777777" w:rsidTr="008F6A3F">
        <w:tc>
          <w:tcPr>
            <w:tcW w:w="3298" w:type="dxa"/>
          </w:tcPr>
          <w:p w14:paraId="3F456EFD" w14:textId="77777777" w:rsidR="00B369D8" w:rsidRPr="0085262D" w:rsidRDefault="00B369D8" w:rsidP="00B369D8">
            <w:pPr>
              <w:widowControl w:val="0"/>
              <w:tabs>
                <w:tab w:val="left" w:pos="720"/>
                <w:tab w:val="left" w:pos="1170"/>
                <w:tab w:val="left" w:pos="1350"/>
              </w:tabs>
              <w:suppressAutoHyphens/>
              <w:spacing w:line="276" w:lineRule="auto"/>
              <w:ind w:right="210"/>
              <w:jc w:val="center"/>
              <w:rPr>
                <w:rFonts w:ascii="GHEA Grapalat" w:hAnsi="GHEA Grapalat" w:cs="Arial"/>
                <w:sz w:val="24"/>
                <w:szCs w:val="24"/>
                <w:lang w:val="hy-AM"/>
              </w:rPr>
            </w:pPr>
            <w:r w:rsidRPr="0085262D">
              <w:rPr>
                <w:rFonts w:ascii="GHEA Grapalat" w:hAnsi="GHEA Grapalat" w:cs="Arial"/>
                <w:sz w:val="24"/>
                <w:szCs w:val="24"/>
                <w:lang w:val="hy-AM"/>
              </w:rPr>
              <w:t xml:space="preserve">ՀԱՇՎԵՔՆՆԻՉ ՊԱԼԱՏԻ </w:t>
            </w:r>
            <w:hyperlink r:id="rId6" w:tooltip="Ctrl+Click to validate and learn more about this digital signature" w:history="1"/>
            <w:hyperlink r:id="rId7" w:tooltip="Ctrl+Click to validate and learn more about this digital signature" w:history="1"/>
            <w:hyperlink r:id="rId8" w:tooltip="Ctrl+Click to validate and learn more about this digital signature" w:history="1"/>
            <w:hyperlink r:id="rId9" w:tooltip="Ctrl+Click to validate and learn more about this digital signature" w:history="1"/>
            <w:r w:rsidRPr="0085262D">
              <w:rPr>
                <w:rFonts w:ascii="GHEA Grapalat" w:hAnsi="GHEA Grapalat" w:cs="Arial"/>
                <w:sz w:val="24"/>
                <w:szCs w:val="24"/>
                <w:lang w:val="hy-AM"/>
              </w:rPr>
              <w:t>ՆԱԽԱԳԱՀ</w:t>
            </w:r>
          </w:p>
        </w:tc>
        <w:tc>
          <w:tcPr>
            <w:tcW w:w="1805" w:type="dxa"/>
          </w:tcPr>
          <w:p w14:paraId="65BFBDB8" w14:textId="5E57A04F" w:rsidR="00B369D8" w:rsidRPr="0085262D" w:rsidRDefault="00000000" w:rsidP="008F6A3F">
            <w:pPr>
              <w:widowControl w:val="0"/>
              <w:tabs>
                <w:tab w:val="left" w:pos="720"/>
                <w:tab w:val="left" w:pos="1170"/>
                <w:tab w:val="left" w:pos="1350"/>
              </w:tabs>
              <w:suppressAutoHyphens/>
              <w:spacing w:line="276" w:lineRule="auto"/>
              <w:jc w:val="center"/>
              <w:rPr>
                <w:rFonts w:ascii="GHEA Grapalat" w:hAnsi="GHEA Grapalat" w:cs="Arial"/>
                <w:sz w:val="24"/>
                <w:szCs w:val="24"/>
                <w:lang w:val="hy-AM"/>
              </w:rPr>
            </w:pPr>
            <w:hyperlink r:id="rId10" w:tooltip="Ctrl+Click to validate and learn more about this digital signature" w:history="1">
              <w:r>
                <w:rPr>
                  <w:rFonts w:ascii="GHEA Grapalat" w:hAnsi="GHEA Grapalat" w:cs="Arial"/>
                  <w:sz w:val="24"/>
                  <w:szCs w:val="24"/>
                  <w:lang w:val="hy-AM"/>
                </w:rPr>
                <w:pict w14:anchorId="1F840461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_x0000_i1025" type="#_x0000_t75" style="width:67.5pt;height:50.25pt">
                    <v:imagedata r:id="rId11" o:title=""/>
                  </v:shape>
                </w:pict>
              </w:r>
            </w:hyperlink>
          </w:p>
        </w:tc>
        <w:tc>
          <w:tcPr>
            <w:tcW w:w="4677" w:type="dxa"/>
          </w:tcPr>
          <w:p w14:paraId="07DE2592" w14:textId="77777777" w:rsidR="00B369D8" w:rsidRPr="0085262D" w:rsidRDefault="00B369D8" w:rsidP="00B369D8">
            <w:pPr>
              <w:widowControl w:val="0"/>
              <w:tabs>
                <w:tab w:val="left" w:pos="720"/>
                <w:tab w:val="left" w:pos="1170"/>
                <w:tab w:val="left" w:pos="1350"/>
              </w:tabs>
              <w:suppressAutoHyphens/>
              <w:spacing w:line="276" w:lineRule="auto"/>
              <w:jc w:val="right"/>
              <w:rPr>
                <w:rFonts w:ascii="GHEA Grapalat" w:hAnsi="GHEA Grapalat" w:cs="Arial"/>
                <w:sz w:val="24"/>
                <w:szCs w:val="24"/>
                <w:lang w:val="hy-AM"/>
              </w:rPr>
            </w:pPr>
          </w:p>
          <w:p w14:paraId="705410D4" w14:textId="77777777" w:rsidR="00B369D8" w:rsidRPr="0085262D" w:rsidRDefault="00B369D8" w:rsidP="00B369D8">
            <w:pPr>
              <w:widowControl w:val="0"/>
              <w:tabs>
                <w:tab w:val="left" w:pos="720"/>
                <w:tab w:val="left" w:pos="1170"/>
                <w:tab w:val="left" w:pos="1350"/>
              </w:tabs>
              <w:suppressAutoHyphens/>
              <w:spacing w:line="276" w:lineRule="auto"/>
              <w:jc w:val="right"/>
              <w:rPr>
                <w:rFonts w:ascii="GHEA Grapalat" w:hAnsi="GHEA Grapalat" w:cs="Arial"/>
                <w:sz w:val="24"/>
                <w:szCs w:val="24"/>
                <w:lang w:val="hy-AM"/>
              </w:rPr>
            </w:pPr>
          </w:p>
          <w:p w14:paraId="64167718" w14:textId="1C22FEDC" w:rsidR="00B369D8" w:rsidRPr="0085262D" w:rsidRDefault="00B369D8" w:rsidP="008F6A3F">
            <w:pPr>
              <w:widowControl w:val="0"/>
              <w:tabs>
                <w:tab w:val="left" w:pos="720"/>
                <w:tab w:val="left" w:pos="1170"/>
                <w:tab w:val="left" w:pos="1350"/>
                <w:tab w:val="right" w:pos="4461"/>
              </w:tabs>
              <w:suppressAutoHyphens/>
              <w:spacing w:line="276" w:lineRule="auto"/>
              <w:rPr>
                <w:rFonts w:ascii="GHEA Grapalat" w:hAnsi="GHEA Grapalat" w:cs="Arial"/>
                <w:sz w:val="24"/>
                <w:szCs w:val="24"/>
                <w:lang w:val="hy-AM"/>
              </w:rPr>
            </w:pPr>
            <w:r w:rsidRPr="0085262D">
              <w:rPr>
                <w:rFonts w:ascii="GHEA Grapalat" w:hAnsi="GHEA Grapalat" w:cs="Arial"/>
                <w:sz w:val="24"/>
                <w:szCs w:val="24"/>
                <w:lang w:val="hy-AM"/>
              </w:rPr>
              <w:t>Ա. ՋԱՆՋՈՒՂԱԶՅԱՆ</w:t>
            </w:r>
          </w:p>
        </w:tc>
      </w:tr>
    </w:tbl>
    <w:p w14:paraId="23B61EC1" w14:textId="77777777" w:rsidR="00B369D8" w:rsidRDefault="00B369D8" w:rsidP="00B369D8">
      <w:pPr>
        <w:spacing w:after="0" w:line="276" w:lineRule="auto"/>
        <w:ind w:firstLine="5529"/>
        <w:jc w:val="center"/>
        <w:rPr>
          <w:rFonts w:ascii="GHEA Grapalat" w:eastAsia="Times New Roman" w:hAnsi="GHEA Grapalat" w:cs="Sylfaen"/>
          <w:noProof/>
          <w:sz w:val="20"/>
          <w:szCs w:val="20"/>
          <w:lang w:val="hy-AM"/>
        </w:rPr>
      </w:pPr>
    </w:p>
    <w:p w14:paraId="0BF92A3D" w14:textId="77777777" w:rsidR="00B369D8" w:rsidRDefault="00B369D8" w:rsidP="00B369D8">
      <w:pPr>
        <w:spacing w:after="0" w:line="276" w:lineRule="auto"/>
        <w:ind w:firstLine="5529"/>
        <w:jc w:val="center"/>
        <w:rPr>
          <w:rFonts w:ascii="GHEA Grapalat" w:eastAsia="Times New Roman" w:hAnsi="GHEA Grapalat" w:cs="Sylfaen"/>
          <w:noProof/>
          <w:sz w:val="20"/>
          <w:szCs w:val="20"/>
          <w:lang w:val="hy-AM"/>
        </w:rPr>
      </w:pPr>
    </w:p>
    <w:p w14:paraId="4049D582" w14:textId="77777777" w:rsidR="00B369D8" w:rsidRDefault="00B369D8" w:rsidP="00B369D8">
      <w:pPr>
        <w:spacing w:after="0" w:line="276" w:lineRule="auto"/>
        <w:ind w:firstLine="5529"/>
        <w:jc w:val="center"/>
        <w:rPr>
          <w:rFonts w:ascii="GHEA Grapalat" w:eastAsia="Times New Roman" w:hAnsi="GHEA Grapalat" w:cs="Sylfaen"/>
          <w:noProof/>
          <w:sz w:val="20"/>
          <w:szCs w:val="20"/>
          <w:lang w:val="hy-AM"/>
        </w:rPr>
      </w:pPr>
    </w:p>
    <w:p w14:paraId="26EB1247" w14:textId="77777777" w:rsidR="00B369D8" w:rsidRDefault="00B369D8" w:rsidP="00B369D8">
      <w:pPr>
        <w:spacing w:after="0" w:line="276" w:lineRule="auto"/>
        <w:ind w:firstLine="5529"/>
        <w:jc w:val="center"/>
        <w:rPr>
          <w:rFonts w:ascii="GHEA Grapalat" w:eastAsia="Times New Roman" w:hAnsi="GHEA Grapalat" w:cs="Sylfaen"/>
          <w:noProof/>
          <w:sz w:val="20"/>
          <w:szCs w:val="20"/>
          <w:lang w:val="hy-AM"/>
        </w:rPr>
      </w:pPr>
    </w:p>
    <w:p w14:paraId="7747ACD5" w14:textId="77777777" w:rsidR="00B369D8" w:rsidRDefault="00B369D8" w:rsidP="00B369D8">
      <w:pPr>
        <w:spacing w:after="0" w:line="276" w:lineRule="auto"/>
        <w:ind w:firstLine="5529"/>
        <w:jc w:val="center"/>
        <w:rPr>
          <w:rFonts w:ascii="GHEA Grapalat" w:eastAsia="Times New Roman" w:hAnsi="GHEA Grapalat" w:cs="Sylfaen"/>
          <w:noProof/>
          <w:sz w:val="20"/>
          <w:szCs w:val="20"/>
          <w:lang w:val="hy-AM"/>
        </w:rPr>
      </w:pPr>
    </w:p>
    <w:p w14:paraId="0900633E" w14:textId="77777777" w:rsidR="00B369D8" w:rsidRDefault="00B369D8" w:rsidP="00B369D8">
      <w:pPr>
        <w:spacing w:after="0" w:line="276" w:lineRule="auto"/>
        <w:ind w:firstLine="5529"/>
        <w:jc w:val="center"/>
        <w:rPr>
          <w:rFonts w:ascii="GHEA Grapalat" w:eastAsia="Times New Roman" w:hAnsi="GHEA Grapalat" w:cs="Sylfaen"/>
          <w:noProof/>
          <w:sz w:val="20"/>
          <w:szCs w:val="20"/>
          <w:lang w:val="hy-AM"/>
        </w:rPr>
      </w:pPr>
    </w:p>
    <w:p w14:paraId="6F92969B" w14:textId="77777777" w:rsidR="00B369D8" w:rsidRDefault="00B369D8" w:rsidP="00B369D8">
      <w:pPr>
        <w:spacing w:after="0" w:line="276" w:lineRule="auto"/>
        <w:ind w:firstLine="5529"/>
        <w:jc w:val="center"/>
        <w:rPr>
          <w:rFonts w:ascii="GHEA Grapalat" w:eastAsia="Times New Roman" w:hAnsi="GHEA Grapalat" w:cs="Sylfaen"/>
          <w:noProof/>
          <w:sz w:val="20"/>
          <w:szCs w:val="20"/>
          <w:lang w:val="hy-AM"/>
        </w:rPr>
      </w:pPr>
    </w:p>
    <w:p w14:paraId="12E3E08D" w14:textId="77777777" w:rsidR="00B369D8" w:rsidRDefault="00B369D8" w:rsidP="00B369D8">
      <w:pPr>
        <w:spacing w:after="0" w:line="276" w:lineRule="auto"/>
        <w:ind w:firstLine="5529"/>
        <w:jc w:val="center"/>
        <w:rPr>
          <w:rFonts w:ascii="GHEA Grapalat" w:eastAsia="Times New Roman" w:hAnsi="GHEA Grapalat" w:cs="Sylfaen"/>
          <w:noProof/>
          <w:sz w:val="20"/>
          <w:szCs w:val="20"/>
          <w:lang w:val="hy-AM"/>
        </w:rPr>
      </w:pPr>
    </w:p>
    <w:p w14:paraId="2BFB36CC" w14:textId="77777777" w:rsidR="00B369D8" w:rsidRDefault="00B369D8" w:rsidP="00B369D8">
      <w:pPr>
        <w:spacing w:after="0" w:line="276" w:lineRule="auto"/>
        <w:ind w:firstLine="5529"/>
        <w:jc w:val="center"/>
        <w:rPr>
          <w:rFonts w:ascii="GHEA Grapalat" w:eastAsia="Times New Roman" w:hAnsi="GHEA Grapalat" w:cs="Sylfaen"/>
          <w:noProof/>
          <w:sz w:val="20"/>
          <w:szCs w:val="20"/>
          <w:lang w:val="hy-AM"/>
        </w:rPr>
      </w:pPr>
    </w:p>
    <w:p w14:paraId="3336F4FF" w14:textId="77777777" w:rsidR="00B369D8" w:rsidRDefault="00B369D8" w:rsidP="00B369D8">
      <w:pPr>
        <w:spacing w:after="0" w:line="276" w:lineRule="auto"/>
        <w:ind w:firstLine="5529"/>
        <w:jc w:val="center"/>
        <w:rPr>
          <w:rFonts w:ascii="GHEA Grapalat" w:eastAsia="Times New Roman" w:hAnsi="GHEA Grapalat" w:cs="Sylfaen"/>
          <w:noProof/>
          <w:sz w:val="20"/>
          <w:szCs w:val="20"/>
          <w:lang w:val="hy-AM"/>
        </w:rPr>
      </w:pPr>
    </w:p>
    <w:p w14:paraId="002E6867" w14:textId="77777777" w:rsidR="00B369D8" w:rsidRDefault="00B369D8" w:rsidP="00094A0B">
      <w:pPr>
        <w:spacing w:after="0" w:line="276" w:lineRule="auto"/>
        <w:rPr>
          <w:rFonts w:ascii="GHEA Grapalat" w:eastAsia="Times New Roman" w:hAnsi="GHEA Grapalat" w:cs="Sylfaen"/>
          <w:noProof/>
          <w:sz w:val="20"/>
          <w:szCs w:val="20"/>
          <w:lang w:val="hy-AM"/>
        </w:rPr>
      </w:pPr>
    </w:p>
    <w:p w14:paraId="22E44B43" w14:textId="77777777" w:rsidR="00B369D8" w:rsidRDefault="00B369D8" w:rsidP="00B369D8">
      <w:pPr>
        <w:spacing w:after="0" w:line="276" w:lineRule="auto"/>
        <w:ind w:firstLine="5529"/>
        <w:jc w:val="center"/>
        <w:rPr>
          <w:rFonts w:ascii="GHEA Grapalat" w:eastAsia="Times New Roman" w:hAnsi="GHEA Grapalat" w:cs="Sylfaen"/>
          <w:noProof/>
          <w:sz w:val="20"/>
          <w:szCs w:val="20"/>
          <w:lang w:val="hy-AM"/>
        </w:rPr>
      </w:pPr>
    </w:p>
    <w:p w14:paraId="105B2DD8" w14:textId="3937E881" w:rsidR="00B369D8" w:rsidRPr="00094A0B" w:rsidRDefault="00B369D8" w:rsidP="00A81B89">
      <w:pPr>
        <w:spacing w:after="0" w:line="276" w:lineRule="auto"/>
        <w:ind w:firstLine="5387"/>
        <w:jc w:val="right"/>
        <w:rPr>
          <w:rFonts w:ascii="GHEA Grapalat" w:eastAsia="Times New Roman" w:hAnsi="GHEA Grapalat" w:cs="Sylfaen"/>
          <w:i/>
          <w:iCs/>
          <w:noProof/>
          <w:sz w:val="20"/>
          <w:szCs w:val="20"/>
          <w:lang w:val="hy-AM"/>
        </w:rPr>
      </w:pPr>
      <w:r w:rsidRPr="00094A0B">
        <w:rPr>
          <w:rFonts w:ascii="GHEA Grapalat" w:eastAsia="Times New Roman" w:hAnsi="GHEA Grapalat" w:cs="Sylfaen"/>
          <w:i/>
          <w:iCs/>
          <w:noProof/>
          <w:sz w:val="20"/>
          <w:szCs w:val="20"/>
          <w:lang w:val="hy-AM"/>
        </w:rPr>
        <w:lastRenderedPageBreak/>
        <w:t>Հավելված</w:t>
      </w:r>
    </w:p>
    <w:p w14:paraId="0BA81809" w14:textId="77777777" w:rsidR="00A81B89" w:rsidRPr="00094A0B" w:rsidRDefault="00B369D8" w:rsidP="00A81B89">
      <w:pPr>
        <w:spacing w:after="0" w:line="276" w:lineRule="auto"/>
        <w:jc w:val="right"/>
        <w:rPr>
          <w:rFonts w:ascii="GHEA Grapalat" w:eastAsia="Times New Roman" w:hAnsi="GHEA Grapalat" w:cs="Sylfaen"/>
          <w:i/>
          <w:iCs/>
          <w:noProof/>
          <w:sz w:val="20"/>
          <w:szCs w:val="20"/>
          <w:lang w:val="hy-AM"/>
        </w:rPr>
      </w:pPr>
      <w:r w:rsidRPr="00094A0B">
        <w:rPr>
          <w:rFonts w:ascii="GHEA Grapalat" w:eastAsia="Times New Roman" w:hAnsi="GHEA Grapalat" w:cs="Sylfaen"/>
          <w:i/>
          <w:iCs/>
          <w:noProof/>
          <w:sz w:val="20"/>
          <w:szCs w:val="20"/>
          <w:lang w:val="hy-AM"/>
        </w:rPr>
        <w:t xml:space="preserve">Հաշվեքննիչ պալատի </w:t>
      </w:r>
    </w:p>
    <w:p w14:paraId="2F04BD65" w14:textId="47967F49" w:rsidR="00B369D8" w:rsidRPr="00094A0B" w:rsidRDefault="00B369D8" w:rsidP="00A81B89">
      <w:pPr>
        <w:spacing w:after="0" w:line="276" w:lineRule="auto"/>
        <w:jc w:val="right"/>
        <w:rPr>
          <w:rFonts w:ascii="GHEA Grapalat" w:eastAsia="Times New Roman" w:hAnsi="GHEA Grapalat" w:cs="Sylfaen"/>
          <w:i/>
          <w:iCs/>
          <w:noProof/>
          <w:sz w:val="20"/>
          <w:szCs w:val="20"/>
          <w:lang w:val="hy-AM"/>
        </w:rPr>
      </w:pPr>
      <w:r w:rsidRPr="00094A0B">
        <w:rPr>
          <w:rFonts w:ascii="GHEA Grapalat" w:eastAsia="Times New Roman" w:hAnsi="GHEA Grapalat" w:cs="Sylfaen"/>
          <w:i/>
          <w:iCs/>
          <w:noProof/>
          <w:sz w:val="20"/>
          <w:szCs w:val="20"/>
          <w:lang w:val="hy-AM"/>
        </w:rPr>
        <w:t xml:space="preserve">2025 թվականի </w:t>
      </w:r>
      <w:r w:rsidR="00094A0B" w:rsidRPr="00094A0B">
        <w:rPr>
          <w:rFonts w:ascii="GHEA Grapalat" w:eastAsia="Times New Roman" w:hAnsi="GHEA Grapalat" w:cs="Sylfaen"/>
          <w:i/>
          <w:iCs/>
          <w:noProof/>
          <w:sz w:val="20"/>
          <w:szCs w:val="20"/>
          <w:lang w:val="hy-AM"/>
        </w:rPr>
        <w:t>դեկտեմբերի 25-</w:t>
      </w:r>
      <w:r w:rsidRPr="00094A0B">
        <w:rPr>
          <w:rFonts w:ascii="GHEA Grapalat" w:eastAsia="Times New Roman" w:hAnsi="GHEA Grapalat" w:cs="Sylfaen"/>
          <w:i/>
          <w:iCs/>
          <w:noProof/>
          <w:sz w:val="20"/>
          <w:szCs w:val="20"/>
          <w:lang w:val="hy-AM"/>
        </w:rPr>
        <w:t>ի №</w:t>
      </w:r>
      <w:r w:rsidR="00094A0B">
        <w:rPr>
          <w:rFonts w:ascii="GHEA Grapalat" w:eastAsia="Times New Roman" w:hAnsi="GHEA Grapalat" w:cs="Sylfaen"/>
          <w:i/>
          <w:iCs/>
          <w:noProof/>
          <w:sz w:val="20"/>
          <w:szCs w:val="20"/>
          <w:lang w:val="hy-AM"/>
        </w:rPr>
        <w:t xml:space="preserve"> 85-</w:t>
      </w:r>
      <w:r w:rsidRPr="00094A0B">
        <w:rPr>
          <w:rFonts w:ascii="GHEA Grapalat" w:eastAsia="Times New Roman" w:hAnsi="GHEA Grapalat" w:cs="Sylfaen"/>
          <w:i/>
          <w:iCs/>
          <w:noProof/>
          <w:sz w:val="20"/>
          <w:szCs w:val="20"/>
          <w:lang w:val="hy-AM"/>
        </w:rPr>
        <w:t>Լ որոշման</w:t>
      </w:r>
    </w:p>
    <w:p w14:paraId="0803AEF2" w14:textId="77777777" w:rsidR="00B369D8" w:rsidRDefault="00B369D8" w:rsidP="00A81B89">
      <w:pPr>
        <w:spacing w:after="0" w:line="276" w:lineRule="auto"/>
        <w:jc w:val="right"/>
        <w:outlineLvl w:val="1"/>
        <w:rPr>
          <w:rFonts w:ascii="GHEA Grapalat" w:eastAsia="Times New Roman" w:hAnsi="GHEA Grapalat" w:cs="Times New Roman"/>
          <w:b/>
          <w:bCs/>
          <w:sz w:val="32"/>
          <w:szCs w:val="32"/>
          <w:lang w:val="hy-AM" w:eastAsia="ru-RU"/>
        </w:rPr>
      </w:pPr>
    </w:p>
    <w:p w14:paraId="4F2780F5" w14:textId="77777777" w:rsidR="00BD3FE8" w:rsidRDefault="00BD3FE8" w:rsidP="00B369D8">
      <w:pPr>
        <w:spacing w:after="0" w:line="276" w:lineRule="auto"/>
        <w:jc w:val="center"/>
        <w:outlineLvl w:val="1"/>
        <w:rPr>
          <w:rFonts w:ascii="GHEA Grapalat" w:eastAsia="Times New Roman" w:hAnsi="GHEA Grapalat" w:cs="Times New Roman"/>
          <w:b/>
          <w:bCs/>
          <w:sz w:val="32"/>
          <w:szCs w:val="32"/>
          <w:lang w:val="hy-AM" w:eastAsia="ru-RU"/>
        </w:rPr>
      </w:pPr>
    </w:p>
    <w:p w14:paraId="342D91C9" w14:textId="63E29F3C" w:rsidR="007B51D6" w:rsidRPr="00B369D8" w:rsidRDefault="007B51D6" w:rsidP="00B369D8">
      <w:pPr>
        <w:spacing w:after="0" w:line="276" w:lineRule="auto"/>
        <w:jc w:val="center"/>
        <w:outlineLvl w:val="1"/>
        <w:rPr>
          <w:rFonts w:ascii="GHEA Grapalat" w:eastAsia="Times New Roman" w:hAnsi="GHEA Grapalat" w:cs="Times New Roman"/>
          <w:b/>
          <w:bCs/>
          <w:sz w:val="24"/>
          <w:szCs w:val="24"/>
          <w:lang w:val="hy-AM" w:eastAsia="ru-RU"/>
        </w:rPr>
      </w:pPr>
      <w:r w:rsidRPr="00B369D8">
        <w:rPr>
          <w:rFonts w:ascii="GHEA Grapalat" w:eastAsia="Times New Roman" w:hAnsi="GHEA Grapalat" w:cs="Times New Roman"/>
          <w:b/>
          <w:bCs/>
          <w:sz w:val="24"/>
          <w:szCs w:val="24"/>
          <w:lang w:val="hy-AM" w:eastAsia="ru-RU"/>
        </w:rPr>
        <w:t>ԿԱՆՈՆԱԴՐՈՒԹՅՈՒՆ</w:t>
      </w:r>
    </w:p>
    <w:p w14:paraId="533EA1F6" w14:textId="77777777" w:rsidR="007B51D6" w:rsidRDefault="00CE506F" w:rsidP="00B369D8">
      <w:pPr>
        <w:spacing w:after="0" w:line="276" w:lineRule="auto"/>
        <w:jc w:val="center"/>
        <w:outlineLvl w:val="1"/>
        <w:rPr>
          <w:rFonts w:ascii="GHEA Grapalat" w:eastAsia="Times New Roman" w:hAnsi="GHEA Grapalat" w:cs="Times New Roman"/>
          <w:b/>
          <w:bCs/>
          <w:sz w:val="24"/>
          <w:szCs w:val="24"/>
          <w:lang w:val="hy-AM" w:eastAsia="ru-RU"/>
        </w:rPr>
      </w:pPr>
      <w:r w:rsidRPr="00B369D8">
        <w:rPr>
          <w:rFonts w:ascii="GHEA Grapalat" w:eastAsia="Times New Roman" w:hAnsi="GHEA Grapalat" w:cs="Times New Roman"/>
          <w:b/>
          <w:bCs/>
          <w:sz w:val="24"/>
          <w:szCs w:val="24"/>
          <w:lang w:val="hy-AM" w:eastAsia="ru-RU"/>
        </w:rPr>
        <w:t>ՀԱՇՎԵՔՆՆԻՉ ՊԱԼԱՏԻ ՆԵՐՔԻՆ ԱՈՒԴԻՏԻ ԲԱԺՆԻ</w:t>
      </w:r>
    </w:p>
    <w:p w14:paraId="52ACDD2E" w14:textId="77777777" w:rsidR="00BD3FE8" w:rsidRDefault="00BD3FE8" w:rsidP="00B369D8">
      <w:pPr>
        <w:spacing w:after="0" w:line="276" w:lineRule="auto"/>
        <w:jc w:val="center"/>
        <w:outlineLvl w:val="1"/>
        <w:rPr>
          <w:rFonts w:ascii="GHEA Grapalat" w:eastAsia="Times New Roman" w:hAnsi="GHEA Grapalat" w:cs="Times New Roman"/>
          <w:b/>
          <w:bCs/>
          <w:sz w:val="24"/>
          <w:szCs w:val="24"/>
          <w:lang w:val="hy-AM" w:eastAsia="ru-RU"/>
        </w:rPr>
      </w:pPr>
    </w:p>
    <w:p w14:paraId="15A7FAC1" w14:textId="77777777" w:rsidR="00B369D8" w:rsidRPr="00B369D8" w:rsidRDefault="00B369D8" w:rsidP="00B369D8">
      <w:pPr>
        <w:spacing w:after="0" w:line="276" w:lineRule="auto"/>
        <w:jc w:val="center"/>
        <w:outlineLvl w:val="1"/>
        <w:rPr>
          <w:rFonts w:ascii="GHEA Grapalat" w:eastAsia="Times New Roman" w:hAnsi="GHEA Grapalat" w:cs="Times New Roman"/>
          <w:b/>
          <w:bCs/>
          <w:sz w:val="24"/>
          <w:szCs w:val="24"/>
          <w:lang w:val="hy-AM" w:eastAsia="ru-RU"/>
        </w:rPr>
      </w:pPr>
    </w:p>
    <w:p w14:paraId="24D84152" w14:textId="1A7AF099" w:rsidR="00CE506F" w:rsidRPr="00A56D50" w:rsidRDefault="00A56D50" w:rsidP="00A56D50">
      <w:pPr>
        <w:tabs>
          <w:tab w:val="left" w:pos="284"/>
        </w:tabs>
        <w:spacing w:after="0" w:line="276" w:lineRule="auto"/>
        <w:jc w:val="center"/>
        <w:outlineLvl w:val="1"/>
        <w:rPr>
          <w:rFonts w:ascii="GHEA Grapalat" w:eastAsia="Times New Roman" w:hAnsi="GHEA Grapalat" w:cs="Times New Roman"/>
          <w:b/>
          <w:bCs/>
          <w:sz w:val="24"/>
          <w:szCs w:val="24"/>
          <w:lang w:val="hy-AM" w:eastAsia="ru-RU"/>
        </w:rPr>
      </w:pPr>
      <w:r>
        <w:rPr>
          <w:rFonts w:ascii="GHEA Grapalat" w:eastAsia="Times New Roman" w:hAnsi="GHEA Grapalat" w:cs="Times New Roman"/>
          <w:b/>
          <w:bCs/>
          <w:sz w:val="24"/>
          <w:szCs w:val="24"/>
          <w:lang w:val="hy-AM" w:eastAsia="ru-RU"/>
        </w:rPr>
        <w:t>1</w:t>
      </w:r>
      <w:r>
        <w:rPr>
          <w:rFonts w:ascii="Cambria Math" w:eastAsia="Times New Roman" w:hAnsi="Cambria Math" w:cs="Times New Roman"/>
          <w:b/>
          <w:bCs/>
          <w:sz w:val="24"/>
          <w:szCs w:val="24"/>
          <w:lang w:val="hy-AM" w:eastAsia="ru-RU"/>
        </w:rPr>
        <w:t xml:space="preserve">․ </w:t>
      </w:r>
      <w:r w:rsidR="00CE506F" w:rsidRPr="00A56D50">
        <w:rPr>
          <w:rFonts w:ascii="GHEA Grapalat" w:eastAsia="Times New Roman" w:hAnsi="GHEA Grapalat" w:cs="Times New Roman"/>
          <w:b/>
          <w:bCs/>
          <w:sz w:val="24"/>
          <w:szCs w:val="24"/>
          <w:lang w:val="hy-AM" w:eastAsia="ru-RU"/>
        </w:rPr>
        <w:t>ԸՆԴՀԱՆՈՒՐ ԴՐՈՒՅԹՆԵՐ</w:t>
      </w:r>
    </w:p>
    <w:p w14:paraId="2852C27A" w14:textId="77777777" w:rsidR="00BD3FE8" w:rsidRPr="00BD3FE8" w:rsidRDefault="00BD3FE8" w:rsidP="00BD3FE8">
      <w:pPr>
        <w:pStyle w:val="ListParagraph"/>
        <w:spacing w:after="0" w:line="276" w:lineRule="auto"/>
        <w:ind w:left="1287"/>
        <w:outlineLvl w:val="1"/>
        <w:rPr>
          <w:rFonts w:ascii="GHEA Grapalat" w:eastAsia="Times New Roman" w:hAnsi="GHEA Grapalat" w:cs="Times New Roman"/>
          <w:b/>
          <w:bCs/>
          <w:sz w:val="24"/>
          <w:szCs w:val="24"/>
          <w:lang w:val="hy-AM" w:eastAsia="ru-RU"/>
        </w:rPr>
      </w:pPr>
    </w:p>
    <w:p w14:paraId="174EB04C" w14:textId="5C270DFD" w:rsidR="00CE506F" w:rsidRPr="0007626C" w:rsidRDefault="0007626C" w:rsidP="0007626C">
      <w:pPr>
        <w:pStyle w:val="ListParagraph"/>
        <w:numPr>
          <w:ilvl w:val="0"/>
          <w:numId w:val="8"/>
        </w:numPr>
        <w:tabs>
          <w:tab w:val="left" w:pos="851"/>
        </w:tabs>
        <w:spacing w:after="0" w:line="276" w:lineRule="auto"/>
        <w:ind w:left="0"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07626C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Հաշվեքննիչ պալատի ներքին աուդիտի բաժինը (այսուհետ՝ </w:t>
      </w:r>
      <w:r w:rsidR="00CE506F" w:rsidRPr="0007626C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Բաժին</w:t>
      </w:r>
      <w:r w:rsidRPr="0007626C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)</w:t>
      </w:r>
      <w:r w:rsidR="00CE506F" w:rsidRPr="0007626C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Հաշվեքննիչ պալատի </w:t>
      </w:r>
      <w:r w:rsidRPr="0007626C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հիմնական մասնագիտական</w:t>
      </w:r>
      <w:r w:rsidR="00CE506F" w:rsidRPr="0007626C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կառուցվածքային ստորաբաժանում</w:t>
      </w:r>
      <w:r w:rsidRPr="0007626C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է</w:t>
      </w:r>
      <w:r w:rsidR="00CE506F" w:rsidRPr="0007626C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, </w:t>
      </w:r>
      <w:r w:rsidRPr="0007626C">
        <w:rPr>
          <w:rFonts w:ascii="GHEA Grapalat" w:eastAsia="Times New Roman" w:hAnsi="GHEA Grapalat" w:cs="Times New Roman"/>
          <w:sz w:val="24"/>
          <w:szCs w:val="24"/>
          <w:lang w:val="hy-AM"/>
        </w:rPr>
        <w:t>որը ստեղծվել է Հաշվեքննիչ պալատի 2018 թվականի մայիսի 10-ի Հաշվեքննիչ պալատի կանոնադրությունը հաստատելու մասին թիվ 2/1 որոշմամբ (Կանոնադրությամբ)։</w:t>
      </w:r>
      <w:r w:rsidR="00CE506F" w:rsidRPr="0007626C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</w:p>
    <w:p w14:paraId="6764E112" w14:textId="62110B06" w:rsidR="008E60F5" w:rsidRDefault="00CE506F" w:rsidP="00ED588C">
      <w:pPr>
        <w:pStyle w:val="ListParagraph"/>
        <w:numPr>
          <w:ilvl w:val="0"/>
          <w:numId w:val="8"/>
        </w:numPr>
        <w:tabs>
          <w:tab w:val="left" w:pos="851"/>
        </w:tabs>
        <w:spacing w:after="0" w:line="276" w:lineRule="auto"/>
        <w:ind w:left="0"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07626C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Բաժինն իր գործունեությունն իրականացնում է</w:t>
      </w:r>
      <w:r w:rsidR="0053324A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  <w:r w:rsidR="0007626C" w:rsidRPr="0007626C">
        <w:rPr>
          <w:rFonts w:ascii="GHEA Grapalat" w:eastAsia="Times New Roman" w:hAnsi="GHEA Grapalat" w:cs="Times New Roman"/>
          <w:sz w:val="24"/>
          <w:szCs w:val="24"/>
          <w:lang w:val="hy-AM"/>
        </w:rPr>
        <w:t>Սահմանադրությա</w:t>
      </w:r>
      <w:r w:rsidR="0053324A">
        <w:rPr>
          <w:rFonts w:ascii="GHEA Grapalat" w:eastAsia="Times New Roman" w:hAnsi="GHEA Grapalat" w:cs="Times New Roman"/>
          <w:sz w:val="24"/>
          <w:szCs w:val="24"/>
          <w:lang w:val="hy-AM"/>
        </w:rPr>
        <w:t>ն</w:t>
      </w:r>
      <w:r w:rsidR="0007626C" w:rsidRPr="0007626C">
        <w:rPr>
          <w:rFonts w:ascii="GHEA Grapalat" w:eastAsia="Times New Roman" w:hAnsi="GHEA Grapalat" w:cs="Times New Roman"/>
          <w:sz w:val="24"/>
          <w:szCs w:val="24"/>
          <w:lang w:val="hy-AM"/>
        </w:rPr>
        <w:t>, օրենքներ</w:t>
      </w:r>
      <w:r w:rsidR="0053324A">
        <w:rPr>
          <w:rFonts w:ascii="GHEA Grapalat" w:eastAsia="Times New Roman" w:hAnsi="GHEA Grapalat" w:cs="Times New Roman"/>
          <w:sz w:val="24"/>
          <w:szCs w:val="24"/>
          <w:lang w:val="hy-AM"/>
        </w:rPr>
        <w:t>ի</w:t>
      </w:r>
      <w:r w:rsidR="0007626C" w:rsidRPr="0007626C">
        <w:rPr>
          <w:rFonts w:ascii="GHEA Grapalat" w:eastAsia="Times New Roman" w:hAnsi="GHEA Grapalat" w:cs="Times New Roman"/>
          <w:sz w:val="24"/>
          <w:szCs w:val="24"/>
          <w:lang w:val="hy-AM"/>
        </w:rPr>
        <w:t xml:space="preserve">, </w:t>
      </w:r>
      <w:r w:rsidR="0007626C">
        <w:rPr>
          <w:rFonts w:ascii="GHEA Grapalat" w:eastAsia="Times New Roman" w:hAnsi="GHEA Grapalat" w:cs="Times New Roman"/>
          <w:sz w:val="24"/>
          <w:szCs w:val="24"/>
          <w:lang w:val="hy-AM"/>
        </w:rPr>
        <w:t>Հաշվեքննիչ պալատի</w:t>
      </w:r>
      <w:r w:rsidR="0007626C" w:rsidRPr="0007626C">
        <w:rPr>
          <w:rFonts w:ascii="GHEA Grapalat" w:eastAsia="Times New Roman" w:hAnsi="GHEA Grapalat" w:cs="Times New Roman"/>
          <w:sz w:val="24"/>
          <w:szCs w:val="24"/>
          <w:lang w:val="hy-AM"/>
        </w:rPr>
        <w:t xml:space="preserve"> կանոնադրությա</w:t>
      </w:r>
      <w:r w:rsidR="0053324A">
        <w:rPr>
          <w:rFonts w:ascii="GHEA Grapalat" w:eastAsia="Times New Roman" w:hAnsi="GHEA Grapalat" w:cs="Times New Roman"/>
          <w:sz w:val="24"/>
          <w:szCs w:val="24"/>
          <w:lang w:val="hy-AM"/>
        </w:rPr>
        <w:t>ն</w:t>
      </w:r>
      <w:r w:rsidR="0007626C" w:rsidRPr="0007626C">
        <w:rPr>
          <w:rFonts w:ascii="GHEA Grapalat" w:eastAsia="Times New Roman" w:hAnsi="GHEA Grapalat" w:cs="Times New Roman"/>
          <w:sz w:val="24"/>
          <w:szCs w:val="24"/>
          <w:lang w:val="hy-AM"/>
        </w:rPr>
        <w:t xml:space="preserve">, </w:t>
      </w:r>
      <w:r w:rsidR="0053324A">
        <w:rPr>
          <w:rFonts w:ascii="GHEA Grapalat" w:eastAsia="Times New Roman" w:hAnsi="GHEA Grapalat" w:cs="Times New Roman"/>
          <w:sz w:val="24"/>
          <w:szCs w:val="24"/>
          <w:lang w:val="hy-AM"/>
        </w:rPr>
        <w:t>սույն</w:t>
      </w:r>
      <w:r w:rsidR="0007626C" w:rsidRPr="0007626C">
        <w:rPr>
          <w:rFonts w:ascii="GHEA Grapalat" w:eastAsia="Times New Roman" w:hAnsi="GHEA Grapalat" w:cs="Times New Roman"/>
          <w:sz w:val="24"/>
          <w:szCs w:val="24"/>
          <w:lang w:val="hy-AM"/>
        </w:rPr>
        <w:t xml:space="preserve"> կանոնադրությա</w:t>
      </w:r>
      <w:r w:rsidR="0053324A">
        <w:rPr>
          <w:rFonts w:ascii="GHEA Grapalat" w:eastAsia="Times New Roman" w:hAnsi="GHEA Grapalat" w:cs="Times New Roman"/>
          <w:sz w:val="24"/>
          <w:szCs w:val="24"/>
          <w:lang w:val="hy-AM"/>
        </w:rPr>
        <w:t>ն</w:t>
      </w:r>
      <w:r w:rsidR="0047722C">
        <w:rPr>
          <w:rFonts w:ascii="GHEA Grapalat" w:eastAsia="Times New Roman" w:hAnsi="GHEA Grapalat" w:cs="Times New Roman"/>
          <w:sz w:val="24"/>
          <w:szCs w:val="24"/>
          <w:lang w:val="hy-AM"/>
        </w:rPr>
        <w:t xml:space="preserve">, ներքին աուդիտի կանոնակարգի </w:t>
      </w:r>
      <w:r w:rsidR="0053324A">
        <w:rPr>
          <w:rFonts w:ascii="GHEA Grapalat" w:eastAsia="Times New Roman" w:hAnsi="GHEA Grapalat" w:cs="Times New Roman"/>
          <w:sz w:val="24"/>
          <w:szCs w:val="24"/>
          <w:lang w:val="hy-AM"/>
        </w:rPr>
        <w:t xml:space="preserve">համաձայն և </w:t>
      </w:r>
      <w:r w:rsidRPr="0007626C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առաջնորդվ</w:t>
      </w:r>
      <w:r w:rsidR="0053324A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ում է</w:t>
      </w:r>
      <w:r w:rsidRPr="0007626C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Ներքին Աուդիտորների Ինստիտուտի (IIA) հրապարակած </w:t>
      </w:r>
      <w:r w:rsidR="0053324A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ն</w:t>
      </w:r>
      <w:r w:rsidRPr="0007626C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երքին </w:t>
      </w:r>
      <w:r w:rsidR="0053324A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ա</w:t>
      </w:r>
      <w:r w:rsidRPr="0007626C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ուդիտի </w:t>
      </w:r>
      <w:r w:rsidR="0053324A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մ</w:t>
      </w:r>
      <w:r w:rsidRPr="0007626C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ասնագիտական </w:t>
      </w:r>
      <w:r w:rsidR="0053324A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գ</w:t>
      </w:r>
      <w:r w:rsidRPr="0007626C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ործունեության </w:t>
      </w:r>
      <w:r w:rsidR="0053324A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մ</w:t>
      </w:r>
      <w:r w:rsidRPr="0007626C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իջազգային </w:t>
      </w:r>
      <w:r w:rsidR="0053324A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ս</w:t>
      </w:r>
      <w:r w:rsidRPr="0007626C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տանդարտներով և </w:t>
      </w:r>
      <w:r w:rsidR="0053324A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է</w:t>
      </w:r>
      <w:r w:rsidRPr="0007626C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թիկայի </w:t>
      </w:r>
      <w:r w:rsidR="0053324A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կ</w:t>
      </w:r>
      <w:r w:rsidRPr="0007626C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անոններով։</w:t>
      </w:r>
    </w:p>
    <w:p w14:paraId="4BE0EECE" w14:textId="614AE40E" w:rsidR="0047722C" w:rsidRPr="00ED588C" w:rsidRDefault="0047722C" w:rsidP="00ED588C">
      <w:pPr>
        <w:pStyle w:val="ListParagraph"/>
        <w:numPr>
          <w:ilvl w:val="0"/>
          <w:numId w:val="8"/>
        </w:numPr>
        <w:tabs>
          <w:tab w:val="left" w:pos="851"/>
        </w:tabs>
        <w:spacing w:after="0" w:line="276" w:lineRule="auto"/>
        <w:ind w:left="0"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>
        <w:rPr>
          <w:rFonts w:ascii="GHEA Grapalat" w:eastAsia="Calibri" w:hAnsi="GHEA Grapalat" w:cs="Sylfaen"/>
          <w:sz w:val="24"/>
          <w:szCs w:val="24"/>
          <w:lang w:val="hy-AM"/>
        </w:rPr>
        <w:t>Բաժնի</w:t>
      </w:r>
      <w:r w:rsidRPr="00D17001">
        <w:rPr>
          <w:rFonts w:ascii="GHEA Grapalat" w:eastAsia="Calibri" w:hAnsi="GHEA Grapalat" w:cs="Sylfaen"/>
          <w:sz w:val="24"/>
          <w:szCs w:val="24"/>
          <w:lang w:val="af-ZA"/>
        </w:rPr>
        <w:t xml:space="preserve"> </w:t>
      </w:r>
      <w:r w:rsidRPr="0047722C">
        <w:rPr>
          <w:rFonts w:ascii="GHEA Grapalat" w:eastAsia="Calibri" w:hAnsi="GHEA Grapalat" w:cs="Sylfaen"/>
          <w:sz w:val="24"/>
          <w:szCs w:val="24"/>
          <w:lang w:val="hy-AM"/>
        </w:rPr>
        <w:t>նպատակը</w:t>
      </w:r>
      <w:r w:rsidRPr="00D17001">
        <w:rPr>
          <w:rFonts w:ascii="GHEA Grapalat" w:eastAsia="Calibri" w:hAnsi="GHEA Grapalat" w:cs="Sylfaen"/>
          <w:sz w:val="24"/>
          <w:szCs w:val="24"/>
          <w:lang w:val="af-ZA"/>
        </w:rPr>
        <w:t xml:space="preserve">, </w:t>
      </w:r>
      <w:r w:rsidRPr="0047722C">
        <w:rPr>
          <w:rFonts w:ascii="GHEA Grapalat" w:eastAsia="Calibri" w:hAnsi="GHEA Grapalat" w:cs="Sylfaen"/>
          <w:sz w:val="24"/>
          <w:szCs w:val="24"/>
          <w:lang w:val="hy-AM"/>
        </w:rPr>
        <w:t>լիազորությունները</w:t>
      </w:r>
      <w:r w:rsidRPr="00D17001">
        <w:rPr>
          <w:rFonts w:ascii="GHEA Grapalat" w:eastAsia="Calibri" w:hAnsi="GHEA Grapalat" w:cs="Sylfaen"/>
          <w:sz w:val="24"/>
          <w:szCs w:val="24"/>
          <w:lang w:val="af-ZA"/>
        </w:rPr>
        <w:t xml:space="preserve"> </w:t>
      </w:r>
      <w:r w:rsidRPr="0047722C">
        <w:rPr>
          <w:rFonts w:ascii="GHEA Grapalat" w:eastAsia="Calibri" w:hAnsi="GHEA Grapalat" w:cs="Sylfaen"/>
          <w:sz w:val="24"/>
          <w:szCs w:val="24"/>
          <w:lang w:val="hy-AM"/>
        </w:rPr>
        <w:t>և</w:t>
      </w:r>
      <w:r w:rsidRPr="00D17001">
        <w:rPr>
          <w:rFonts w:ascii="GHEA Grapalat" w:eastAsia="Calibri" w:hAnsi="GHEA Grapalat" w:cs="Sylfaen"/>
          <w:sz w:val="24"/>
          <w:szCs w:val="24"/>
          <w:lang w:val="af-ZA"/>
        </w:rPr>
        <w:t xml:space="preserve"> </w:t>
      </w:r>
      <w:r w:rsidRPr="0047722C">
        <w:rPr>
          <w:rFonts w:ascii="GHEA Grapalat" w:eastAsia="Calibri" w:hAnsi="GHEA Grapalat" w:cs="Sylfaen"/>
          <w:sz w:val="24"/>
          <w:szCs w:val="24"/>
          <w:lang w:val="hy-AM"/>
        </w:rPr>
        <w:t>պարտականությունները</w:t>
      </w:r>
      <w:r w:rsidRPr="00D17001">
        <w:rPr>
          <w:rFonts w:ascii="GHEA Grapalat" w:eastAsia="Calibri" w:hAnsi="GHEA Grapalat" w:cs="Sylfaen"/>
          <w:sz w:val="24"/>
          <w:szCs w:val="24"/>
          <w:lang w:val="af-ZA"/>
        </w:rPr>
        <w:t xml:space="preserve"> </w:t>
      </w:r>
      <w:r w:rsidRPr="0047722C">
        <w:rPr>
          <w:rFonts w:ascii="GHEA Grapalat" w:eastAsia="Calibri" w:hAnsi="GHEA Grapalat" w:cs="Sylfaen"/>
          <w:sz w:val="24"/>
          <w:szCs w:val="24"/>
          <w:lang w:val="hy-AM"/>
        </w:rPr>
        <w:t>սահմանվում</w:t>
      </w:r>
      <w:r w:rsidRPr="00D17001">
        <w:rPr>
          <w:rFonts w:ascii="GHEA Grapalat" w:eastAsia="Calibri" w:hAnsi="GHEA Grapalat" w:cs="Sylfaen"/>
          <w:sz w:val="24"/>
          <w:szCs w:val="24"/>
          <w:lang w:val="af-ZA"/>
        </w:rPr>
        <w:t xml:space="preserve"> </w:t>
      </w:r>
      <w:r w:rsidRPr="0047722C">
        <w:rPr>
          <w:rFonts w:ascii="GHEA Grapalat" w:eastAsia="Calibri" w:hAnsi="GHEA Grapalat" w:cs="Sylfaen"/>
          <w:sz w:val="24"/>
          <w:szCs w:val="24"/>
          <w:lang w:val="hy-AM"/>
        </w:rPr>
        <w:t>են</w:t>
      </w:r>
      <w:r w:rsidRPr="00D17001">
        <w:rPr>
          <w:rFonts w:ascii="GHEA Grapalat" w:eastAsia="Calibri" w:hAnsi="GHEA Grapalat" w:cs="Sylfaen"/>
          <w:sz w:val="24"/>
          <w:szCs w:val="24"/>
          <w:lang w:val="af-ZA"/>
        </w:rPr>
        <w:t xml:space="preserve"> </w:t>
      </w:r>
      <w:r>
        <w:rPr>
          <w:rFonts w:ascii="GHEA Grapalat" w:eastAsia="Calibri" w:hAnsi="GHEA Grapalat" w:cs="Sylfaen"/>
          <w:sz w:val="24"/>
          <w:szCs w:val="24"/>
          <w:lang w:val="hy-AM"/>
        </w:rPr>
        <w:t>Հաշվեքննիչ պալատի ն</w:t>
      </w:r>
      <w:r w:rsidRPr="0047722C">
        <w:rPr>
          <w:rFonts w:ascii="GHEA Grapalat" w:eastAsia="Calibri" w:hAnsi="GHEA Grapalat" w:cs="Sylfaen"/>
          <w:sz w:val="24"/>
          <w:szCs w:val="24"/>
          <w:lang w:val="hy-AM"/>
        </w:rPr>
        <w:t>ախագահի</w:t>
      </w:r>
      <w:r w:rsidRPr="00D17001">
        <w:rPr>
          <w:rFonts w:ascii="GHEA Grapalat" w:eastAsia="Calibri" w:hAnsi="GHEA Grapalat" w:cs="Sylfaen"/>
          <w:sz w:val="24"/>
          <w:szCs w:val="24"/>
          <w:lang w:val="af-ZA"/>
        </w:rPr>
        <w:t xml:space="preserve"> </w:t>
      </w:r>
      <w:r w:rsidRPr="0047722C">
        <w:rPr>
          <w:rFonts w:ascii="GHEA Grapalat" w:eastAsia="Calibri" w:hAnsi="GHEA Grapalat" w:cs="Sylfaen"/>
          <w:sz w:val="24"/>
          <w:szCs w:val="24"/>
          <w:lang w:val="hy-AM"/>
        </w:rPr>
        <w:t>կողմից</w:t>
      </w:r>
      <w:r w:rsidRPr="00D17001">
        <w:rPr>
          <w:rFonts w:ascii="GHEA Grapalat" w:eastAsia="Calibri" w:hAnsi="GHEA Grapalat" w:cs="Sylfaen"/>
          <w:sz w:val="24"/>
          <w:szCs w:val="24"/>
          <w:lang w:val="af-ZA"/>
        </w:rPr>
        <w:t xml:space="preserve"> </w:t>
      </w:r>
      <w:r w:rsidRPr="0047722C">
        <w:rPr>
          <w:rFonts w:ascii="GHEA Grapalat" w:eastAsia="Calibri" w:hAnsi="GHEA Grapalat" w:cs="Sylfaen"/>
          <w:sz w:val="24"/>
          <w:szCs w:val="24"/>
          <w:lang w:val="hy-AM"/>
        </w:rPr>
        <w:t>հաստատված</w:t>
      </w:r>
      <w:r w:rsidRPr="00D17001">
        <w:rPr>
          <w:rFonts w:ascii="GHEA Grapalat" w:eastAsia="Calibri" w:hAnsi="GHEA Grapalat" w:cs="Sylfaen"/>
          <w:sz w:val="24"/>
          <w:szCs w:val="24"/>
          <w:lang w:val="af-ZA"/>
        </w:rPr>
        <w:t xml:space="preserve"> </w:t>
      </w:r>
      <w:r w:rsidRPr="0047722C">
        <w:rPr>
          <w:rFonts w:ascii="GHEA Grapalat" w:eastAsia="Calibri" w:hAnsi="GHEA Grapalat" w:cs="Sylfaen"/>
          <w:sz w:val="24"/>
          <w:szCs w:val="24"/>
          <w:lang w:val="hy-AM"/>
        </w:rPr>
        <w:t>ներքին</w:t>
      </w:r>
      <w:r w:rsidRPr="00D17001">
        <w:rPr>
          <w:rFonts w:ascii="GHEA Grapalat" w:eastAsia="Calibri" w:hAnsi="GHEA Grapalat" w:cs="Sylfaen"/>
          <w:sz w:val="24"/>
          <w:szCs w:val="24"/>
          <w:lang w:val="af-ZA"/>
        </w:rPr>
        <w:t xml:space="preserve"> </w:t>
      </w:r>
      <w:r w:rsidRPr="0047722C">
        <w:rPr>
          <w:rFonts w:ascii="GHEA Grapalat" w:eastAsia="Calibri" w:hAnsi="GHEA Grapalat" w:cs="Sylfaen"/>
          <w:sz w:val="24"/>
          <w:szCs w:val="24"/>
          <w:lang w:val="hy-AM"/>
        </w:rPr>
        <w:t>աուդիտի</w:t>
      </w:r>
      <w:r w:rsidRPr="00D17001">
        <w:rPr>
          <w:rFonts w:ascii="GHEA Grapalat" w:eastAsia="Calibri" w:hAnsi="GHEA Grapalat" w:cs="Sylfaen"/>
          <w:sz w:val="24"/>
          <w:szCs w:val="24"/>
          <w:lang w:val="af-ZA"/>
        </w:rPr>
        <w:t xml:space="preserve"> </w:t>
      </w:r>
      <w:r w:rsidRPr="0047722C">
        <w:rPr>
          <w:rFonts w:ascii="GHEA Grapalat" w:eastAsia="Calibri" w:hAnsi="GHEA Grapalat" w:cs="Sylfaen"/>
          <w:sz w:val="24"/>
          <w:szCs w:val="24"/>
          <w:lang w:val="hy-AM"/>
        </w:rPr>
        <w:t>կանոնակարգով</w:t>
      </w:r>
      <w:r w:rsidRPr="00D17001">
        <w:rPr>
          <w:rFonts w:ascii="GHEA Grapalat" w:eastAsia="Calibri" w:hAnsi="GHEA Grapalat" w:cs="Sylfaen"/>
          <w:sz w:val="24"/>
          <w:szCs w:val="24"/>
          <w:lang w:val="af-ZA"/>
        </w:rPr>
        <w:t>:</w:t>
      </w:r>
    </w:p>
    <w:p w14:paraId="6E138C73" w14:textId="70B9DD6F" w:rsidR="00CE506F" w:rsidRPr="0007626C" w:rsidRDefault="00CE506F" w:rsidP="0007626C">
      <w:pPr>
        <w:pStyle w:val="ListParagraph"/>
        <w:numPr>
          <w:ilvl w:val="0"/>
          <w:numId w:val="8"/>
        </w:numPr>
        <w:tabs>
          <w:tab w:val="left" w:pos="851"/>
        </w:tabs>
        <w:spacing w:after="0" w:line="276" w:lineRule="auto"/>
        <w:ind w:left="0"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07626C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Բաժինը հաշվետու </w:t>
      </w:r>
      <w:r w:rsidRPr="000921D4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է </w:t>
      </w:r>
      <w:r w:rsidR="000921D4" w:rsidRPr="000921D4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Հաշվեքննիչ պալատ</w:t>
      </w:r>
      <w:r w:rsidRPr="000921D4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ին</w:t>
      </w:r>
      <w:r w:rsidRPr="0007626C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։ </w:t>
      </w:r>
    </w:p>
    <w:p w14:paraId="3EFE6874" w14:textId="5234B7DD" w:rsidR="00CE506F" w:rsidRPr="007968C2" w:rsidRDefault="00CE506F" w:rsidP="007968C2">
      <w:pPr>
        <w:pStyle w:val="ListParagraph"/>
        <w:numPr>
          <w:ilvl w:val="0"/>
          <w:numId w:val="8"/>
        </w:numPr>
        <w:tabs>
          <w:tab w:val="left" w:pos="851"/>
        </w:tabs>
        <w:spacing w:after="0" w:line="276" w:lineRule="auto"/>
        <w:ind w:left="0"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07626C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Բաժնի գործունեության նկատմամբ հսկողությունն իրականացնում է </w:t>
      </w:r>
      <w:r w:rsidR="000921D4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Հաշվեքննիչ պալատի ա</w:t>
      </w:r>
      <w:r w:rsidRPr="0007626C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ուդիտի կոմիտեն։</w:t>
      </w:r>
    </w:p>
    <w:p w14:paraId="4FF34330" w14:textId="14436A86" w:rsidR="000921D4" w:rsidRDefault="000921D4" w:rsidP="0007626C">
      <w:pPr>
        <w:pStyle w:val="ListParagraph"/>
        <w:numPr>
          <w:ilvl w:val="0"/>
          <w:numId w:val="8"/>
        </w:numPr>
        <w:tabs>
          <w:tab w:val="left" w:pos="851"/>
        </w:tabs>
        <w:spacing w:after="0" w:line="276" w:lineRule="auto"/>
        <w:ind w:left="0"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Բաժնի անմիջական ղեկավարումն իրականացնում է Բաժնի պետը։</w:t>
      </w:r>
      <w:r w:rsidR="00A56D50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Բաժնի պետի բացակայության դեպքում նրա փոխարինումն իրականացվում է Բաժնի պետի պաշտոնի անձնագրով սահմանված կարգով։</w:t>
      </w:r>
    </w:p>
    <w:p w14:paraId="75DFCE6D" w14:textId="4B7E864E" w:rsidR="000921D4" w:rsidRDefault="000921D4" w:rsidP="0007626C">
      <w:pPr>
        <w:pStyle w:val="ListParagraph"/>
        <w:numPr>
          <w:ilvl w:val="0"/>
          <w:numId w:val="8"/>
        </w:numPr>
        <w:tabs>
          <w:tab w:val="left" w:pos="851"/>
        </w:tabs>
        <w:spacing w:after="0" w:line="276" w:lineRule="auto"/>
        <w:ind w:left="0"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>
        <w:rPr>
          <w:rFonts w:ascii="GHEA Grapalat" w:eastAsia="Times New Roman" w:hAnsi="GHEA Grapalat" w:cs="Times New Roman"/>
          <w:sz w:val="24"/>
          <w:szCs w:val="24"/>
          <w:lang w:val="hy-AM"/>
        </w:rPr>
        <w:t xml:space="preserve">Բաժինն </w:t>
      </w:r>
      <w:r w:rsidRPr="000921D4">
        <w:rPr>
          <w:rFonts w:ascii="GHEA Grapalat" w:eastAsia="Times New Roman" w:hAnsi="GHEA Grapalat" w:cs="Times New Roman"/>
          <w:sz w:val="24"/>
          <w:szCs w:val="24"/>
          <w:lang w:val="hy-AM"/>
        </w:rPr>
        <w:t xml:space="preserve">իր գործառույթների իրականացման շրջանակներում համագործակցում է </w:t>
      </w:r>
      <w:r>
        <w:rPr>
          <w:rFonts w:ascii="GHEA Grapalat" w:eastAsia="Times New Roman" w:hAnsi="GHEA Grapalat" w:cs="Times New Roman"/>
          <w:sz w:val="24"/>
          <w:szCs w:val="24"/>
          <w:lang w:val="hy-AM"/>
        </w:rPr>
        <w:t>Հաշվեքննիչ պալատի</w:t>
      </w:r>
      <w:r w:rsidRPr="000921D4">
        <w:rPr>
          <w:rFonts w:ascii="GHEA Grapalat" w:eastAsia="Times New Roman" w:hAnsi="GHEA Grapalat" w:cs="Times New Roman"/>
          <w:sz w:val="24"/>
          <w:szCs w:val="24"/>
          <w:lang w:val="hy-AM"/>
        </w:rPr>
        <w:t xml:space="preserve"> կառուցվածքային ստորաբաժանումների և պետական մարմինների համապատասխան ստորաբաժանումների հետ:</w:t>
      </w:r>
    </w:p>
    <w:p w14:paraId="40F9F1B3" w14:textId="7326B2B2" w:rsidR="00CE506F" w:rsidRDefault="00CE506F" w:rsidP="0007626C">
      <w:pPr>
        <w:pStyle w:val="ListParagraph"/>
        <w:numPr>
          <w:ilvl w:val="0"/>
          <w:numId w:val="8"/>
        </w:numPr>
        <w:tabs>
          <w:tab w:val="left" w:pos="851"/>
        </w:tabs>
        <w:spacing w:after="0" w:line="276" w:lineRule="auto"/>
        <w:ind w:left="0"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07626C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Բաժնի </w:t>
      </w:r>
      <w:r w:rsidR="007968C2" w:rsidRPr="007968C2">
        <w:rPr>
          <w:rFonts w:ascii="GHEA Grapalat" w:eastAsia="Times New Roman" w:hAnsi="GHEA Grapalat" w:cs="Times New Roman"/>
          <w:sz w:val="24"/>
          <w:szCs w:val="24"/>
          <w:lang w:val="hy-AM"/>
        </w:rPr>
        <w:t>ծառայողների իրավունքներն ու պարտականություններ</w:t>
      </w:r>
      <w:r w:rsidR="0047722C">
        <w:rPr>
          <w:rFonts w:ascii="GHEA Grapalat" w:eastAsia="Times New Roman" w:hAnsi="GHEA Grapalat" w:cs="Times New Roman"/>
          <w:sz w:val="24"/>
          <w:szCs w:val="24"/>
          <w:lang w:val="hy-AM"/>
        </w:rPr>
        <w:t>ը</w:t>
      </w:r>
      <w:r w:rsidR="007968C2" w:rsidRPr="007968C2">
        <w:rPr>
          <w:rFonts w:ascii="GHEA Grapalat" w:eastAsia="Times New Roman" w:hAnsi="GHEA Grapalat" w:cs="Times New Roman"/>
          <w:sz w:val="24"/>
          <w:szCs w:val="24"/>
          <w:lang w:val="hy-AM"/>
        </w:rPr>
        <w:t xml:space="preserve"> </w:t>
      </w:r>
      <w:r w:rsidR="007968C2">
        <w:rPr>
          <w:rFonts w:ascii="GHEA Grapalat" w:eastAsia="Times New Roman" w:hAnsi="GHEA Grapalat" w:cs="Times New Roman"/>
          <w:sz w:val="24"/>
          <w:szCs w:val="24"/>
          <w:lang w:val="hy-AM"/>
        </w:rPr>
        <w:t>սահմանվում են Հաշվեքննիչ պալատի որոշմամբ հաստատված</w:t>
      </w:r>
      <w:r w:rsidR="007968C2" w:rsidRPr="007968C2">
        <w:rPr>
          <w:rFonts w:ascii="GHEA Grapalat" w:eastAsia="Times New Roman" w:hAnsi="GHEA Grapalat" w:cs="Times New Roman"/>
          <w:sz w:val="24"/>
          <w:szCs w:val="24"/>
          <w:lang w:val="hy-AM"/>
        </w:rPr>
        <w:t xml:space="preserve"> տվյալ պաշտոնի անձնագրով</w:t>
      </w:r>
      <w:r w:rsidR="00ED588C">
        <w:rPr>
          <w:rFonts w:ascii="GHEA Grapalat" w:eastAsia="Times New Roman" w:hAnsi="GHEA Grapalat" w:cs="Times New Roman"/>
          <w:sz w:val="24"/>
          <w:szCs w:val="24"/>
          <w:lang w:val="hy-AM"/>
        </w:rPr>
        <w:t>, ինչպես նաև ներքին աուդիտի կանոնակարգով</w:t>
      </w:r>
      <w:r w:rsidR="007968C2" w:rsidRPr="007968C2">
        <w:rPr>
          <w:rFonts w:ascii="GHEA Grapalat" w:eastAsia="Times New Roman" w:hAnsi="GHEA Grapalat" w:cs="Times New Roman"/>
          <w:sz w:val="24"/>
          <w:szCs w:val="24"/>
          <w:lang w:val="hy-AM"/>
        </w:rPr>
        <w:t>:</w:t>
      </w:r>
    </w:p>
    <w:p w14:paraId="4C6D5E99" w14:textId="77777777" w:rsidR="00637DDB" w:rsidRDefault="00637DDB" w:rsidP="00C97D6E">
      <w:pPr>
        <w:pStyle w:val="ListParagraph"/>
        <w:tabs>
          <w:tab w:val="left" w:pos="851"/>
        </w:tabs>
        <w:autoSpaceDE w:val="0"/>
        <w:autoSpaceDN w:val="0"/>
        <w:adjustRightInd w:val="0"/>
        <w:spacing w:after="0" w:line="276" w:lineRule="auto"/>
        <w:ind w:left="0"/>
        <w:rPr>
          <w:rFonts w:ascii="GHEA Grapalat" w:eastAsia="GHEA Grapalat" w:hAnsi="GHEA Grapalat" w:cs="GHEA Grapalat"/>
          <w:b/>
          <w:color w:val="0D0D0D"/>
          <w:sz w:val="24"/>
          <w:szCs w:val="24"/>
          <w:lang w:val="hy-AM" w:eastAsia="ru-RU"/>
        </w:rPr>
      </w:pPr>
    </w:p>
    <w:p w14:paraId="10CF8763" w14:textId="02853C77" w:rsidR="0053324A" w:rsidRPr="0053324A" w:rsidRDefault="0053324A" w:rsidP="0053324A">
      <w:pPr>
        <w:pStyle w:val="ListParagraph"/>
        <w:tabs>
          <w:tab w:val="left" w:pos="851"/>
        </w:tabs>
        <w:autoSpaceDE w:val="0"/>
        <w:autoSpaceDN w:val="0"/>
        <w:adjustRightInd w:val="0"/>
        <w:spacing w:after="0" w:line="276" w:lineRule="auto"/>
        <w:ind w:left="0"/>
        <w:jc w:val="center"/>
        <w:rPr>
          <w:rFonts w:ascii="GHEA Grapalat" w:eastAsia="GHEA Grapalat" w:hAnsi="GHEA Grapalat" w:cs="GHEA Grapalat"/>
          <w:b/>
          <w:color w:val="0D0D0D"/>
          <w:sz w:val="24"/>
          <w:szCs w:val="24"/>
          <w:lang w:val="hy-AM" w:eastAsia="ru-RU"/>
        </w:rPr>
      </w:pPr>
      <w:r w:rsidRPr="0053324A">
        <w:rPr>
          <w:rFonts w:ascii="GHEA Grapalat" w:eastAsia="GHEA Grapalat" w:hAnsi="GHEA Grapalat" w:cs="GHEA Grapalat"/>
          <w:b/>
          <w:color w:val="0D0D0D"/>
          <w:sz w:val="24"/>
          <w:szCs w:val="24"/>
          <w:lang w:val="hy-AM" w:eastAsia="ru-RU"/>
        </w:rPr>
        <w:t xml:space="preserve">2. ԲԱԺՆԻ </w:t>
      </w:r>
      <w:r>
        <w:rPr>
          <w:rFonts w:ascii="GHEA Grapalat" w:eastAsia="GHEA Grapalat" w:hAnsi="GHEA Grapalat" w:cs="GHEA Grapalat"/>
          <w:b/>
          <w:color w:val="0D0D0D"/>
          <w:sz w:val="24"/>
          <w:szCs w:val="24"/>
          <w:lang w:val="hy-AM" w:eastAsia="ru-RU"/>
        </w:rPr>
        <w:t>ՀԻՄՆԱԿԱՆ ԽՆԴԻՐՆԵՐԸ</w:t>
      </w:r>
    </w:p>
    <w:p w14:paraId="4B755672" w14:textId="77777777" w:rsidR="0053324A" w:rsidRDefault="0053324A" w:rsidP="0053324A">
      <w:pPr>
        <w:pStyle w:val="ListParagraph"/>
        <w:tabs>
          <w:tab w:val="left" w:pos="851"/>
        </w:tabs>
        <w:spacing w:after="0" w:line="276" w:lineRule="auto"/>
        <w:ind w:left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</w:p>
    <w:p w14:paraId="79A7905D" w14:textId="1E97902D" w:rsidR="00BD3FE8" w:rsidRDefault="007968C2" w:rsidP="0047722C">
      <w:pPr>
        <w:pStyle w:val="ListParagraph"/>
        <w:numPr>
          <w:ilvl w:val="0"/>
          <w:numId w:val="8"/>
        </w:numPr>
        <w:tabs>
          <w:tab w:val="left" w:pos="993"/>
        </w:tabs>
        <w:spacing w:after="0" w:line="276" w:lineRule="auto"/>
        <w:ind w:left="0"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07626C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Բաժնի հիմնական </w:t>
      </w:r>
      <w:r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խնդիրն</w:t>
      </w:r>
      <w:r w:rsidR="00BD3FE8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երն են՝</w:t>
      </w:r>
    </w:p>
    <w:p w14:paraId="006082A5" w14:textId="7FDDB50C" w:rsidR="00A56D50" w:rsidRDefault="00A56D50" w:rsidP="000F7E5A">
      <w:pPr>
        <w:pStyle w:val="ListParagraph"/>
        <w:numPr>
          <w:ilvl w:val="0"/>
          <w:numId w:val="10"/>
        </w:numPr>
        <w:tabs>
          <w:tab w:val="left" w:pos="851"/>
        </w:tabs>
        <w:spacing w:after="0" w:line="276" w:lineRule="auto"/>
        <w:ind w:left="0"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Հաշվեքննիչ պալատին օրենսդրությամբ վերապահված գործառույթների ներքին աուդիտի իրականացման ապահովումը,</w:t>
      </w:r>
    </w:p>
    <w:p w14:paraId="1ECF15F0" w14:textId="72B40CEB" w:rsidR="00BD3FE8" w:rsidRDefault="007968C2" w:rsidP="000F7E5A">
      <w:pPr>
        <w:pStyle w:val="ListParagraph"/>
        <w:numPr>
          <w:ilvl w:val="0"/>
          <w:numId w:val="10"/>
        </w:numPr>
        <w:tabs>
          <w:tab w:val="left" w:pos="851"/>
        </w:tabs>
        <w:spacing w:after="0" w:line="276" w:lineRule="auto"/>
        <w:ind w:left="0"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07626C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lastRenderedPageBreak/>
        <w:t>Հ</w:t>
      </w:r>
      <w:r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աշվեքննիչ պալատին</w:t>
      </w:r>
      <w:r w:rsidRPr="0007626C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  <w:r w:rsidRPr="007968C2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անկախ</w:t>
      </w:r>
      <w:r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և անաչառ</w:t>
      </w:r>
      <w:r w:rsidRPr="007968C2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գնահատական</w:t>
      </w:r>
      <w:r w:rsidR="00BD3FE8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ի տրամադրումը</w:t>
      </w:r>
      <w:r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՝</w:t>
      </w:r>
      <w:r w:rsidRPr="007968C2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  <w:r w:rsidRPr="0007626C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Հ</w:t>
      </w:r>
      <w:r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աշվեքննիչ պալատի </w:t>
      </w:r>
      <w:r w:rsidRPr="0007626C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ներքին հսկողության և կառավարման  արդյունավետության վերաբերյալ</w:t>
      </w:r>
      <w:r w:rsidR="00BD3FE8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,</w:t>
      </w:r>
    </w:p>
    <w:p w14:paraId="4DA4DA01" w14:textId="795A6474" w:rsidR="00BD3FE8" w:rsidRDefault="00BD3FE8" w:rsidP="000F7E5A">
      <w:pPr>
        <w:pStyle w:val="ListParagraph"/>
        <w:numPr>
          <w:ilvl w:val="0"/>
          <w:numId w:val="10"/>
        </w:numPr>
        <w:tabs>
          <w:tab w:val="left" w:pos="851"/>
        </w:tabs>
        <w:spacing w:after="0" w:line="276" w:lineRule="auto"/>
        <w:ind w:left="0"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Հաշվեքննիչ պալատի առկա ռիսկերի բացահայտումը և գնահատումը,</w:t>
      </w:r>
    </w:p>
    <w:p w14:paraId="1042151B" w14:textId="77777777" w:rsidR="000F7E5A" w:rsidRDefault="00BD3FE8" w:rsidP="000F7E5A">
      <w:pPr>
        <w:pStyle w:val="ListParagraph"/>
        <w:numPr>
          <w:ilvl w:val="0"/>
          <w:numId w:val="10"/>
        </w:numPr>
        <w:tabs>
          <w:tab w:val="left" w:pos="851"/>
        </w:tabs>
        <w:spacing w:after="0" w:line="276" w:lineRule="auto"/>
        <w:ind w:left="0"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Հաշվեքննիչ պալատի գործունեության արդյունքի ընդլայնման և բարելավման</w:t>
      </w:r>
      <w:r w:rsidR="000F7E5A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նպատակով մասնագիտական խորհրդատվության ապահովումը,</w:t>
      </w:r>
    </w:p>
    <w:p w14:paraId="2DA8F8F8" w14:textId="188C8694" w:rsidR="007968C2" w:rsidRDefault="000F7E5A" w:rsidP="000F7E5A">
      <w:pPr>
        <w:pStyle w:val="ListParagraph"/>
        <w:numPr>
          <w:ilvl w:val="0"/>
          <w:numId w:val="10"/>
        </w:numPr>
        <w:tabs>
          <w:tab w:val="left" w:pos="851"/>
        </w:tabs>
        <w:spacing w:after="0" w:line="276" w:lineRule="auto"/>
        <w:ind w:left="0"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Բաժնի իրավասության սահմաններում Հաշվեքննիչ պալատին օրենսդրությամբ վերապահված լիազորությունների լիարժեք և արդյունավետ իրականացման ապահովումը</w:t>
      </w:r>
      <w:r w:rsidR="007968C2" w:rsidRPr="0007626C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։</w:t>
      </w:r>
    </w:p>
    <w:p w14:paraId="340EF6CC" w14:textId="77777777" w:rsidR="00BD3FE8" w:rsidRDefault="00BD3FE8" w:rsidP="00BD3FE8">
      <w:pPr>
        <w:tabs>
          <w:tab w:val="left" w:pos="851"/>
        </w:tabs>
        <w:spacing w:after="0" w:line="276" w:lineRule="auto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</w:p>
    <w:p w14:paraId="0A83B523" w14:textId="33E17E5C" w:rsidR="00BD3FE8" w:rsidRDefault="00BD3FE8" w:rsidP="00BD3FE8">
      <w:pPr>
        <w:tabs>
          <w:tab w:val="left" w:pos="851"/>
        </w:tabs>
        <w:spacing w:after="0" w:line="276" w:lineRule="auto"/>
        <w:jc w:val="center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>
        <w:rPr>
          <w:rFonts w:ascii="GHEA Grapalat" w:eastAsia="GHEA Grapalat" w:hAnsi="GHEA Grapalat" w:cs="GHEA Grapalat"/>
          <w:b/>
          <w:color w:val="0D0D0D"/>
          <w:sz w:val="24"/>
          <w:szCs w:val="24"/>
          <w:lang w:val="hy-AM" w:eastAsia="ru-RU"/>
        </w:rPr>
        <w:t>3</w:t>
      </w:r>
      <w:r>
        <w:rPr>
          <w:rFonts w:ascii="Cambria Math" w:eastAsia="GHEA Grapalat" w:hAnsi="Cambria Math" w:cs="GHEA Grapalat"/>
          <w:b/>
          <w:color w:val="0D0D0D"/>
          <w:sz w:val="24"/>
          <w:szCs w:val="24"/>
          <w:lang w:val="hy-AM" w:eastAsia="ru-RU"/>
        </w:rPr>
        <w:t xml:space="preserve">․ </w:t>
      </w:r>
      <w:r w:rsidRPr="0053324A">
        <w:rPr>
          <w:rFonts w:ascii="GHEA Grapalat" w:eastAsia="GHEA Grapalat" w:hAnsi="GHEA Grapalat" w:cs="GHEA Grapalat"/>
          <w:b/>
          <w:color w:val="0D0D0D"/>
          <w:sz w:val="24"/>
          <w:szCs w:val="24"/>
          <w:lang w:val="hy-AM" w:eastAsia="ru-RU"/>
        </w:rPr>
        <w:t>ԲԱԺՆԻ ԳՈՐԾԱՌՈՒՅԹՆԵՐԸ</w:t>
      </w:r>
    </w:p>
    <w:p w14:paraId="5D72E787" w14:textId="77777777" w:rsidR="00BD3FE8" w:rsidRPr="00BD3FE8" w:rsidRDefault="00BD3FE8" w:rsidP="00BD3FE8">
      <w:pPr>
        <w:tabs>
          <w:tab w:val="left" w:pos="851"/>
        </w:tabs>
        <w:spacing w:after="0" w:line="276" w:lineRule="auto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</w:p>
    <w:p w14:paraId="04DD3ACA" w14:textId="088523A5" w:rsidR="0053324A" w:rsidRPr="0053324A" w:rsidRDefault="0053324A" w:rsidP="00BD3FE8">
      <w:pPr>
        <w:pStyle w:val="ListParagraph"/>
        <w:numPr>
          <w:ilvl w:val="0"/>
          <w:numId w:val="8"/>
        </w:numPr>
        <w:tabs>
          <w:tab w:val="left" w:pos="993"/>
        </w:tabs>
        <w:spacing w:after="0" w:line="276" w:lineRule="auto"/>
        <w:ind w:left="0"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07626C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Հ</w:t>
      </w:r>
      <w:r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աշվեքննիչ պալատ</w:t>
      </w:r>
      <w:r w:rsidRPr="0007626C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ում </w:t>
      </w:r>
      <w:r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ն</w:t>
      </w:r>
      <w:r w:rsidRPr="0007626C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երքին աուդիտի գործառույթ</w:t>
      </w:r>
      <w:r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ն</w:t>
      </w:r>
      <w:r w:rsidRPr="0007626C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անկախ է Հ</w:t>
      </w:r>
      <w:r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աշվեքննիչ պալատի </w:t>
      </w:r>
      <w:r w:rsidRPr="0007626C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այլ գործառույթներից։ </w:t>
      </w:r>
      <w:r w:rsidR="007968C2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Բաժնի ծառայողներին</w:t>
      </w:r>
      <w:r w:rsidRPr="0007626C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արգելվում է մասնակցել </w:t>
      </w:r>
      <w:r w:rsidR="007968C2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ներքին </w:t>
      </w:r>
      <w:r w:rsidRPr="0007626C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աուդիտի ենթակա որևէ գործառույթի կամ գործընթացի նախագծմանը, իրականացմանը կամ վերահսկմանը, որի </w:t>
      </w:r>
      <w:r w:rsidR="007968C2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վերաբերյալ</w:t>
      </w:r>
      <w:r w:rsidRPr="0007626C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նրանք </w:t>
      </w:r>
      <w:r w:rsidR="007968C2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պետք է </w:t>
      </w:r>
      <w:r w:rsidRPr="0007626C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տրամադր</w:t>
      </w:r>
      <w:r w:rsidR="007968C2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են անկախ և անաչառ գնահատական</w:t>
      </w:r>
      <w:r w:rsidRPr="0007626C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։</w:t>
      </w:r>
    </w:p>
    <w:p w14:paraId="2047606A" w14:textId="77777777" w:rsidR="000F7E5A" w:rsidRPr="000F7E5A" w:rsidRDefault="000F7E5A" w:rsidP="00855C40">
      <w:pPr>
        <w:pStyle w:val="ListParagraph"/>
        <w:numPr>
          <w:ilvl w:val="0"/>
          <w:numId w:val="8"/>
        </w:numPr>
        <w:tabs>
          <w:tab w:val="left" w:pos="993"/>
        </w:tabs>
        <w:spacing w:after="0" w:line="276" w:lineRule="auto"/>
        <w:ind w:left="0"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0F7E5A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Բաժնի գործառույթներն են՝</w:t>
      </w:r>
    </w:p>
    <w:p w14:paraId="0DE03335" w14:textId="1FDBB09A" w:rsidR="00CE506F" w:rsidRPr="000F7E5A" w:rsidRDefault="000F7E5A" w:rsidP="000F7E5A">
      <w:pPr>
        <w:pStyle w:val="ListParagraph"/>
        <w:numPr>
          <w:ilvl w:val="0"/>
          <w:numId w:val="15"/>
        </w:numPr>
        <w:tabs>
          <w:tab w:val="left" w:pos="851"/>
        </w:tabs>
        <w:spacing w:after="0" w:line="276" w:lineRule="auto"/>
        <w:ind w:left="0"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ֆ</w:t>
      </w:r>
      <w:r w:rsidR="00CE506F" w:rsidRPr="000F7E5A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ինանսական աուդիտ</w:t>
      </w:r>
      <w:r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ի իրականացում՝ Հաշվեքննիչ պալատի ֆ</w:t>
      </w:r>
      <w:r w:rsidR="00CE506F" w:rsidRPr="000F7E5A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ինանսական գործառնությունների և հաշվետվությունների հուսալիության ու ամբողջականության գնահատում</w:t>
      </w:r>
      <w:r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,</w:t>
      </w:r>
      <w:r w:rsidR="00CE506F" w:rsidRPr="000F7E5A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</w:p>
    <w:p w14:paraId="6D193638" w14:textId="77778EC2" w:rsidR="00CE506F" w:rsidRPr="000F7E5A" w:rsidRDefault="000F7E5A" w:rsidP="000F7E5A">
      <w:pPr>
        <w:pStyle w:val="ListParagraph"/>
        <w:numPr>
          <w:ilvl w:val="0"/>
          <w:numId w:val="15"/>
        </w:numPr>
        <w:tabs>
          <w:tab w:val="left" w:pos="851"/>
        </w:tabs>
        <w:spacing w:after="0" w:line="276" w:lineRule="auto"/>
        <w:ind w:left="0"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հ</w:t>
      </w:r>
      <w:r w:rsidR="00CE506F" w:rsidRPr="000F7E5A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ամապատասխանության աուդիտ</w:t>
      </w:r>
      <w:r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ի իրականացում՝</w:t>
      </w:r>
      <w:r w:rsidR="00CE506F" w:rsidRPr="000F7E5A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  <w:r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Հաշվեքննիչ պալատի</w:t>
      </w:r>
      <w:r w:rsidR="00CE506F" w:rsidRPr="000F7E5A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գործունեության համապատասխանության գնահատում</w:t>
      </w:r>
      <w:r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՝ </w:t>
      </w:r>
      <w:r w:rsidR="00CE506F" w:rsidRPr="000F7E5A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օրենսդրության </w:t>
      </w:r>
      <w:r w:rsidRPr="000F7E5A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պահանջների </w:t>
      </w:r>
      <w:r w:rsidR="00CE506F" w:rsidRPr="000F7E5A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և միջազգային պարտավորությունների </w:t>
      </w:r>
      <w:r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նկատմամբ,</w:t>
      </w:r>
      <w:r w:rsidR="00CE506F" w:rsidRPr="000F7E5A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</w:p>
    <w:p w14:paraId="7B41E47F" w14:textId="773DB71F" w:rsidR="00CE506F" w:rsidRPr="000F7E5A" w:rsidRDefault="000F7E5A" w:rsidP="000F7E5A">
      <w:pPr>
        <w:pStyle w:val="ListParagraph"/>
        <w:numPr>
          <w:ilvl w:val="0"/>
          <w:numId w:val="15"/>
        </w:numPr>
        <w:tabs>
          <w:tab w:val="left" w:pos="851"/>
        </w:tabs>
        <w:spacing w:after="0" w:line="276" w:lineRule="auto"/>
        <w:ind w:left="0"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կ</w:t>
      </w:r>
      <w:r w:rsidR="00CE506F" w:rsidRPr="000F7E5A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ատարողականի </w:t>
      </w:r>
      <w:r w:rsidRPr="000F7E5A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(</w:t>
      </w:r>
      <w:r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ա</w:t>
      </w:r>
      <w:r w:rsidRPr="000F7E5A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րդյունավետության)</w:t>
      </w:r>
      <w:r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  <w:r w:rsidR="00CE506F" w:rsidRPr="000F7E5A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աուդիտ</w:t>
      </w:r>
      <w:r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ի իրականացում՝ Հաշվեքննիչ պալատի</w:t>
      </w:r>
      <w:r w:rsidR="00CE506F" w:rsidRPr="000F7E5A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ծրագրերի և գործառնությունների </w:t>
      </w:r>
      <w:r w:rsidR="00FB6BAE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իրականացման տնտեսման և </w:t>
      </w:r>
      <w:r w:rsidR="00CE506F" w:rsidRPr="000F7E5A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արդյունավետ</w:t>
      </w:r>
      <w:r w:rsidR="00FB6BAE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ության</w:t>
      </w:r>
      <w:r w:rsidR="00CE506F" w:rsidRPr="000F7E5A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  <w:r w:rsidR="00FB6BAE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գնահատում,</w:t>
      </w:r>
      <w:r w:rsidR="00CE506F" w:rsidRPr="000F7E5A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</w:p>
    <w:p w14:paraId="29E7DA8B" w14:textId="73A1CF29" w:rsidR="00CE506F" w:rsidRPr="000F7E5A" w:rsidRDefault="00FB6BAE" w:rsidP="000F7E5A">
      <w:pPr>
        <w:pStyle w:val="ListParagraph"/>
        <w:numPr>
          <w:ilvl w:val="0"/>
          <w:numId w:val="15"/>
        </w:numPr>
        <w:tabs>
          <w:tab w:val="left" w:pos="851"/>
        </w:tabs>
        <w:spacing w:after="0" w:line="276" w:lineRule="auto"/>
        <w:ind w:left="0"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տեղեկատվական տեխնոլոգիաների</w:t>
      </w:r>
      <w:r w:rsidR="00CE506F" w:rsidRPr="000F7E5A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աուդիտ</w:t>
      </w:r>
      <w:r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ի իրականացում՝</w:t>
      </w:r>
      <w:r w:rsidR="00CE506F" w:rsidRPr="000F7E5A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տեղեկատվական տեխնոլոգիաների կառավարման, անվտանգության և հսկողության համակարգերի արդյունավետությ</w:t>
      </w:r>
      <w:r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ա</w:t>
      </w:r>
      <w:r w:rsidR="00CE506F" w:rsidRPr="000F7E5A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ն</w:t>
      </w:r>
      <w:r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գնահատում,</w:t>
      </w:r>
      <w:r w:rsidR="00CE506F" w:rsidRPr="000F7E5A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</w:p>
    <w:p w14:paraId="3EB7CA75" w14:textId="148C8C49" w:rsidR="00CE506F" w:rsidRPr="000F7E5A" w:rsidRDefault="00FB6BAE" w:rsidP="000F7E5A">
      <w:pPr>
        <w:pStyle w:val="ListParagraph"/>
        <w:numPr>
          <w:ilvl w:val="0"/>
          <w:numId w:val="15"/>
        </w:numPr>
        <w:tabs>
          <w:tab w:val="left" w:pos="851"/>
        </w:tabs>
        <w:spacing w:after="0" w:line="276" w:lineRule="auto"/>
        <w:ind w:left="0"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Հաշվեքննիչ պալատի</w:t>
      </w:r>
      <w:r w:rsidR="00CE506F" w:rsidRPr="000F7E5A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ռիսկերի կառավարման գործընթացների արդյունավետությ</w:t>
      </w:r>
      <w:r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ան գնահատում,</w:t>
      </w:r>
      <w:r w:rsidR="00CE506F" w:rsidRPr="000F7E5A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</w:p>
    <w:p w14:paraId="2BDEBAAE" w14:textId="07A3AB07" w:rsidR="00CE506F" w:rsidRPr="000F7E5A" w:rsidRDefault="0035438A" w:rsidP="000F7E5A">
      <w:pPr>
        <w:pStyle w:val="ListParagraph"/>
        <w:numPr>
          <w:ilvl w:val="0"/>
          <w:numId w:val="15"/>
        </w:numPr>
        <w:tabs>
          <w:tab w:val="left" w:pos="851"/>
        </w:tabs>
        <w:spacing w:after="0" w:line="276" w:lineRule="auto"/>
        <w:ind w:left="0"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Հաշվեքննիչ պալատի</w:t>
      </w:r>
      <w:r w:rsidR="00CE506F" w:rsidRPr="000F7E5A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կառավարման, ռիսկերի և հսկողության գործընթացների բարելավման</w:t>
      </w:r>
      <w:r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վերաբերյալ խորհրդատվության տրամադրում,</w:t>
      </w:r>
      <w:r w:rsidR="00CE506F" w:rsidRPr="000F7E5A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</w:p>
    <w:p w14:paraId="1AAC6654" w14:textId="2EA3EACF" w:rsidR="00CE506F" w:rsidRPr="000F7E5A" w:rsidRDefault="0035438A" w:rsidP="000F7E5A">
      <w:pPr>
        <w:pStyle w:val="ListParagraph"/>
        <w:numPr>
          <w:ilvl w:val="0"/>
          <w:numId w:val="15"/>
        </w:numPr>
        <w:tabs>
          <w:tab w:val="left" w:pos="851"/>
        </w:tabs>
        <w:spacing w:after="0" w:line="276" w:lineRule="auto"/>
        <w:ind w:left="0"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մ</w:t>
      </w:r>
      <w:r w:rsidR="00CE506F" w:rsidRPr="000F7E5A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ոնիթորինգ</w:t>
      </w:r>
      <w:r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ի իրականացում՝ </w:t>
      </w:r>
      <w:r w:rsidR="00CE506F" w:rsidRPr="000F7E5A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ներքին աուդիտի արդյունքներով տրված առաջարկությունների</w:t>
      </w:r>
      <w:r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կատարման մշտադիտարկում,</w:t>
      </w:r>
    </w:p>
    <w:p w14:paraId="22E74D8C" w14:textId="650632A9" w:rsidR="00CE506F" w:rsidRDefault="0035438A" w:rsidP="000F7E5A">
      <w:pPr>
        <w:pStyle w:val="ListParagraph"/>
        <w:numPr>
          <w:ilvl w:val="0"/>
          <w:numId w:val="15"/>
        </w:numPr>
        <w:tabs>
          <w:tab w:val="left" w:pos="851"/>
        </w:tabs>
        <w:spacing w:after="0" w:line="276" w:lineRule="auto"/>
        <w:ind w:left="0"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օրենսդրությամբ սահմանված այլ գործառույթներ։</w:t>
      </w:r>
    </w:p>
    <w:p w14:paraId="39D26626" w14:textId="77777777" w:rsidR="00F54DE8" w:rsidRPr="00F54DE8" w:rsidRDefault="00F54DE8" w:rsidP="00F54DE8">
      <w:pPr>
        <w:tabs>
          <w:tab w:val="left" w:pos="851"/>
        </w:tabs>
        <w:spacing w:after="0" w:line="276" w:lineRule="auto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</w:p>
    <w:p w14:paraId="5F798F42" w14:textId="5A2DE81E" w:rsidR="008E60F5" w:rsidRDefault="008E60F5" w:rsidP="008E60F5">
      <w:pPr>
        <w:tabs>
          <w:tab w:val="left" w:pos="851"/>
        </w:tabs>
        <w:spacing w:after="0" w:line="276" w:lineRule="auto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</w:p>
    <w:p w14:paraId="4907EFF1" w14:textId="508CCC90" w:rsidR="00F54DE8" w:rsidRDefault="00F54DE8" w:rsidP="008E60F5">
      <w:pPr>
        <w:tabs>
          <w:tab w:val="left" w:pos="851"/>
        </w:tabs>
        <w:spacing w:after="0" w:line="276" w:lineRule="auto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</w:p>
    <w:p w14:paraId="44908C40" w14:textId="78614837" w:rsidR="00F54DE8" w:rsidRDefault="00F54DE8" w:rsidP="008E60F5">
      <w:pPr>
        <w:tabs>
          <w:tab w:val="left" w:pos="851"/>
        </w:tabs>
        <w:spacing w:after="0" w:line="276" w:lineRule="auto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</w:p>
    <w:p w14:paraId="471C656F" w14:textId="276C2C1E" w:rsidR="00F54DE8" w:rsidRDefault="00F54DE8" w:rsidP="008E60F5">
      <w:pPr>
        <w:tabs>
          <w:tab w:val="left" w:pos="851"/>
        </w:tabs>
        <w:spacing w:after="0" w:line="276" w:lineRule="auto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</w:p>
    <w:sectPr w:rsidR="00F54DE8" w:rsidSect="00A81B89">
      <w:pgSz w:w="11906" w:h="16838"/>
      <w:pgMar w:top="709" w:right="850" w:bottom="180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2B7F52"/>
    <w:multiLevelType w:val="hybridMultilevel"/>
    <w:tmpl w:val="3022E46A"/>
    <w:lvl w:ilvl="0" w:tplc="4002015A">
      <w:start w:val="1"/>
      <w:numFmt w:val="decimal"/>
      <w:lvlText w:val="%1."/>
      <w:lvlJc w:val="left"/>
      <w:pPr>
        <w:ind w:left="885" w:hanging="360"/>
      </w:pPr>
      <w:rPr>
        <w:rFonts w:cs="Arial" w:hint="default"/>
      </w:rPr>
    </w:lvl>
    <w:lvl w:ilvl="1" w:tplc="08090019" w:tentative="1">
      <w:start w:val="1"/>
      <w:numFmt w:val="lowerLetter"/>
      <w:lvlText w:val="%2."/>
      <w:lvlJc w:val="left"/>
      <w:pPr>
        <w:ind w:left="1605" w:hanging="360"/>
      </w:pPr>
    </w:lvl>
    <w:lvl w:ilvl="2" w:tplc="0809001B" w:tentative="1">
      <w:start w:val="1"/>
      <w:numFmt w:val="lowerRoman"/>
      <w:lvlText w:val="%3."/>
      <w:lvlJc w:val="right"/>
      <w:pPr>
        <w:ind w:left="2325" w:hanging="180"/>
      </w:pPr>
    </w:lvl>
    <w:lvl w:ilvl="3" w:tplc="0809000F" w:tentative="1">
      <w:start w:val="1"/>
      <w:numFmt w:val="decimal"/>
      <w:lvlText w:val="%4."/>
      <w:lvlJc w:val="left"/>
      <w:pPr>
        <w:ind w:left="3045" w:hanging="360"/>
      </w:pPr>
    </w:lvl>
    <w:lvl w:ilvl="4" w:tplc="08090019" w:tentative="1">
      <w:start w:val="1"/>
      <w:numFmt w:val="lowerLetter"/>
      <w:lvlText w:val="%5."/>
      <w:lvlJc w:val="left"/>
      <w:pPr>
        <w:ind w:left="3765" w:hanging="360"/>
      </w:pPr>
    </w:lvl>
    <w:lvl w:ilvl="5" w:tplc="0809001B" w:tentative="1">
      <w:start w:val="1"/>
      <w:numFmt w:val="lowerRoman"/>
      <w:lvlText w:val="%6."/>
      <w:lvlJc w:val="right"/>
      <w:pPr>
        <w:ind w:left="4485" w:hanging="180"/>
      </w:pPr>
    </w:lvl>
    <w:lvl w:ilvl="6" w:tplc="0809000F" w:tentative="1">
      <w:start w:val="1"/>
      <w:numFmt w:val="decimal"/>
      <w:lvlText w:val="%7."/>
      <w:lvlJc w:val="left"/>
      <w:pPr>
        <w:ind w:left="5205" w:hanging="360"/>
      </w:pPr>
    </w:lvl>
    <w:lvl w:ilvl="7" w:tplc="08090019" w:tentative="1">
      <w:start w:val="1"/>
      <w:numFmt w:val="lowerLetter"/>
      <w:lvlText w:val="%8."/>
      <w:lvlJc w:val="left"/>
      <w:pPr>
        <w:ind w:left="5925" w:hanging="360"/>
      </w:pPr>
    </w:lvl>
    <w:lvl w:ilvl="8" w:tplc="080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1" w15:restartNumberingAfterBreak="0">
    <w:nsid w:val="27E066A5"/>
    <w:multiLevelType w:val="hybridMultilevel"/>
    <w:tmpl w:val="A7224836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2A8E569C"/>
    <w:multiLevelType w:val="hybridMultilevel"/>
    <w:tmpl w:val="4B185DBC"/>
    <w:lvl w:ilvl="0" w:tplc="F9D4C8D0">
      <w:start w:val="1"/>
      <w:numFmt w:val="decimal"/>
      <w:lvlText w:val="%1."/>
      <w:lvlJc w:val="left"/>
      <w:pPr>
        <w:ind w:left="1414" w:hanging="7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E941CC4"/>
    <w:multiLevelType w:val="hybridMultilevel"/>
    <w:tmpl w:val="66AEA93C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 w15:restartNumberingAfterBreak="0">
    <w:nsid w:val="31F5414F"/>
    <w:multiLevelType w:val="hybridMultilevel"/>
    <w:tmpl w:val="7B0285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46F3AA9"/>
    <w:multiLevelType w:val="hybridMultilevel"/>
    <w:tmpl w:val="58701F1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6E647B"/>
    <w:multiLevelType w:val="hybridMultilevel"/>
    <w:tmpl w:val="A90265A0"/>
    <w:lvl w:ilvl="0" w:tplc="155CC19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3ADA0562"/>
    <w:multiLevelType w:val="hybridMultilevel"/>
    <w:tmpl w:val="160884F2"/>
    <w:lvl w:ilvl="0" w:tplc="0409000F">
      <w:start w:val="1"/>
      <w:numFmt w:val="decimal"/>
      <w:lvlText w:val="%1."/>
      <w:lvlJc w:val="left"/>
      <w:pPr>
        <w:ind w:left="900" w:hanging="360"/>
      </w:pPr>
    </w:lvl>
    <w:lvl w:ilvl="1" w:tplc="04090019" w:tentative="1">
      <w:start w:val="1"/>
      <w:numFmt w:val="lowerLetter"/>
      <w:lvlText w:val="%2."/>
      <w:lvlJc w:val="left"/>
      <w:pPr>
        <w:ind w:left="1866" w:hanging="360"/>
      </w:pPr>
    </w:lvl>
    <w:lvl w:ilvl="2" w:tplc="0409001B" w:tentative="1">
      <w:start w:val="1"/>
      <w:numFmt w:val="lowerRoman"/>
      <w:lvlText w:val="%3."/>
      <w:lvlJc w:val="right"/>
      <w:pPr>
        <w:ind w:left="2586" w:hanging="180"/>
      </w:pPr>
    </w:lvl>
    <w:lvl w:ilvl="3" w:tplc="0409000F" w:tentative="1">
      <w:start w:val="1"/>
      <w:numFmt w:val="decimal"/>
      <w:lvlText w:val="%4."/>
      <w:lvlJc w:val="left"/>
      <w:pPr>
        <w:ind w:left="3306" w:hanging="360"/>
      </w:pPr>
    </w:lvl>
    <w:lvl w:ilvl="4" w:tplc="04090019" w:tentative="1">
      <w:start w:val="1"/>
      <w:numFmt w:val="lowerLetter"/>
      <w:lvlText w:val="%5."/>
      <w:lvlJc w:val="left"/>
      <w:pPr>
        <w:ind w:left="4026" w:hanging="360"/>
      </w:pPr>
    </w:lvl>
    <w:lvl w:ilvl="5" w:tplc="0409001B" w:tentative="1">
      <w:start w:val="1"/>
      <w:numFmt w:val="lowerRoman"/>
      <w:lvlText w:val="%6."/>
      <w:lvlJc w:val="right"/>
      <w:pPr>
        <w:ind w:left="4746" w:hanging="180"/>
      </w:pPr>
    </w:lvl>
    <w:lvl w:ilvl="6" w:tplc="0409000F" w:tentative="1">
      <w:start w:val="1"/>
      <w:numFmt w:val="decimal"/>
      <w:lvlText w:val="%7."/>
      <w:lvlJc w:val="left"/>
      <w:pPr>
        <w:ind w:left="5466" w:hanging="360"/>
      </w:pPr>
    </w:lvl>
    <w:lvl w:ilvl="7" w:tplc="04090019" w:tentative="1">
      <w:start w:val="1"/>
      <w:numFmt w:val="lowerLetter"/>
      <w:lvlText w:val="%8."/>
      <w:lvlJc w:val="left"/>
      <w:pPr>
        <w:ind w:left="6186" w:hanging="360"/>
      </w:pPr>
    </w:lvl>
    <w:lvl w:ilvl="8" w:tplc="04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8" w15:restartNumberingAfterBreak="0">
    <w:nsid w:val="440241DC"/>
    <w:multiLevelType w:val="hybridMultilevel"/>
    <w:tmpl w:val="908837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4FF38EC"/>
    <w:multiLevelType w:val="hybridMultilevel"/>
    <w:tmpl w:val="05D4DBA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6B42AEE"/>
    <w:multiLevelType w:val="hybridMultilevel"/>
    <w:tmpl w:val="449A34F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F3F59CF"/>
    <w:multiLevelType w:val="hybridMultilevel"/>
    <w:tmpl w:val="6480F1DE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 w15:restartNumberingAfterBreak="0">
    <w:nsid w:val="5A6061CE"/>
    <w:multiLevelType w:val="hybridMultilevel"/>
    <w:tmpl w:val="ADCE65D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C1C791B"/>
    <w:multiLevelType w:val="hybridMultilevel"/>
    <w:tmpl w:val="D75A48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E3480526">
      <w:start w:val="1"/>
      <w:numFmt w:val="decimal"/>
      <w:lvlText w:val="%2)"/>
      <w:lvlJc w:val="left"/>
      <w:pPr>
        <w:ind w:left="1740" w:hanging="6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D3E536B"/>
    <w:multiLevelType w:val="hybridMultilevel"/>
    <w:tmpl w:val="D42E74F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A127F27"/>
    <w:multiLevelType w:val="hybridMultilevel"/>
    <w:tmpl w:val="9392D084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6" w15:restartNumberingAfterBreak="0">
    <w:nsid w:val="6D5B7F4F"/>
    <w:multiLevelType w:val="hybridMultilevel"/>
    <w:tmpl w:val="AA7E4C74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7" w15:restartNumberingAfterBreak="0">
    <w:nsid w:val="6DB21A13"/>
    <w:multiLevelType w:val="hybridMultilevel"/>
    <w:tmpl w:val="D76E0F56"/>
    <w:lvl w:ilvl="0" w:tplc="962C8770">
      <w:start w:val="3"/>
      <w:numFmt w:val="decimal"/>
      <w:lvlText w:val="%1."/>
      <w:lvlJc w:val="left"/>
      <w:pPr>
        <w:ind w:left="90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num w:numId="1" w16cid:durableId="1141191665">
    <w:abstractNumId w:val="8"/>
  </w:num>
  <w:num w:numId="2" w16cid:durableId="507643360">
    <w:abstractNumId w:val="7"/>
  </w:num>
  <w:num w:numId="3" w16cid:durableId="2129080043">
    <w:abstractNumId w:val="10"/>
  </w:num>
  <w:num w:numId="4" w16cid:durableId="1498232673">
    <w:abstractNumId w:val="5"/>
  </w:num>
  <w:num w:numId="5" w16cid:durableId="379867154">
    <w:abstractNumId w:val="14"/>
  </w:num>
  <w:num w:numId="6" w16cid:durableId="2074230877">
    <w:abstractNumId w:val="9"/>
  </w:num>
  <w:num w:numId="7" w16cid:durableId="1222398158">
    <w:abstractNumId w:val="0"/>
  </w:num>
  <w:num w:numId="8" w16cid:durableId="784737868">
    <w:abstractNumId w:val="1"/>
  </w:num>
  <w:num w:numId="9" w16cid:durableId="1360399551">
    <w:abstractNumId w:val="6"/>
  </w:num>
  <w:num w:numId="10" w16cid:durableId="289939471">
    <w:abstractNumId w:val="15"/>
  </w:num>
  <w:num w:numId="11" w16cid:durableId="89812164">
    <w:abstractNumId w:val="13"/>
  </w:num>
  <w:num w:numId="12" w16cid:durableId="1289506742">
    <w:abstractNumId w:val="11"/>
  </w:num>
  <w:num w:numId="13" w16cid:durableId="1602839662">
    <w:abstractNumId w:val="12"/>
  </w:num>
  <w:num w:numId="14" w16cid:durableId="1218932124">
    <w:abstractNumId w:val="3"/>
  </w:num>
  <w:num w:numId="15" w16cid:durableId="1110078760">
    <w:abstractNumId w:val="16"/>
  </w:num>
  <w:num w:numId="16" w16cid:durableId="1344825159">
    <w:abstractNumId w:val="4"/>
  </w:num>
  <w:num w:numId="17" w16cid:durableId="613943785">
    <w:abstractNumId w:val="2"/>
  </w:num>
  <w:num w:numId="18" w16cid:durableId="3997867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0645"/>
    <w:rsid w:val="0007626C"/>
    <w:rsid w:val="000921D4"/>
    <w:rsid w:val="00094A0B"/>
    <w:rsid w:val="000F7E5A"/>
    <w:rsid w:val="00133F18"/>
    <w:rsid w:val="00235715"/>
    <w:rsid w:val="00241F08"/>
    <w:rsid w:val="0035438A"/>
    <w:rsid w:val="0045164D"/>
    <w:rsid w:val="004541CC"/>
    <w:rsid w:val="0047722C"/>
    <w:rsid w:val="004A65D0"/>
    <w:rsid w:val="0053324A"/>
    <w:rsid w:val="00637DDB"/>
    <w:rsid w:val="006C7669"/>
    <w:rsid w:val="00722422"/>
    <w:rsid w:val="007968C2"/>
    <w:rsid w:val="007B51D6"/>
    <w:rsid w:val="00806124"/>
    <w:rsid w:val="008230FE"/>
    <w:rsid w:val="00855C40"/>
    <w:rsid w:val="008E60F5"/>
    <w:rsid w:val="008F6A3F"/>
    <w:rsid w:val="00930645"/>
    <w:rsid w:val="00A56D50"/>
    <w:rsid w:val="00A75D47"/>
    <w:rsid w:val="00A81B89"/>
    <w:rsid w:val="00AD0E8B"/>
    <w:rsid w:val="00AF542D"/>
    <w:rsid w:val="00B369D8"/>
    <w:rsid w:val="00BD3FE8"/>
    <w:rsid w:val="00C25EB4"/>
    <w:rsid w:val="00C97D6E"/>
    <w:rsid w:val="00CE506F"/>
    <w:rsid w:val="00ED588C"/>
    <w:rsid w:val="00F54DE8"/>
    <w:rsid w:val="00F96FE6"/>
    <w:rsid w:val="00FB6B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,"/>
  <w14:docId w14:val="32EA2E31"/>
  <w15:chartTrackingRefBased/>
  <w15:docId w15:val="{30DFB548-8EAE-46B5-93EF-820994BD2E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E50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506F"/>
    <w:rPr>
      <w:rFonts w:ascii="Segoe UI" w:hAnsi="Segoe UI" w:cs="Segoe UI"/>
      <w:sz w:val="18"/>
      <w:szCs w:val="18"/>
    </w:rPr>
  </w:style>
  <w:style w:type="paragraph" w:styleId="ListParagraph">
    <w:name w:val="List Paragraph"/>
    <w:aliases w:val="List_Paragraph,Multilevel para_II,List Paragraph1,List Paragraph-ExecSummary,List Paragraph (numbered (a)),Bullets,List Paragraph nowy,Liste 1,ECDC AF Paragraph,Paragraphe de liste PBLH,Akapit z listą BS,List Paragraph 1,References"/>
    <w:basedOn w:val="Normal"/>
    <w:link w:val="ListParagraphChar"/>
    <w:uiPriority w:val="34"/>
    <w:qFormat/>
    <w:rsid w:val="007B51D6"/>
    <w:pPr>
      <w:ind w:left="720"/>
      <w:contextualSpacing/>
    </w:pPr>
  </w:style>
  <w:style w:type="table" w:styleId="TableGrid">
    <w:name w:val="Table Grid"/>
    <w:basedOn w:val="TableNormal"/>
    <w:uiPriority w:val="39"/>
    <w:rsid w:val="00B369D8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F54D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ListParagraphChar">
    <w:name w:val="List Paragraph Char"/>
    <w:aliases w:val="List_Paragraph Char,Multilevel para_II Char,List Paragraph1 Char,List Paragraph-ExecSummary Char,List Paragraph (numbered (a)) Char,Bullets Char,List Paragraph nowy Char,Liste 1 Char,ECDC AF Paragraph Char,Akapit z listą BS Char"/>
    <w:link w:val="ListParagraph"/>
    <w:uiPriority w:val="34"/>
    <w:locked/>
    <w:rsid w:val="00AF542D"/>
  </w:style>
  <w:style w:type="paragraph" w:styleId="BodyText">
    <w:name w:val="Body Text"/>
    <w:basedOn w:val="Normal"/>
    <w:link w:val="BodyTextChar"/>
    <w:uiPriority w:val="99"/>
    <w:unhideWhenUsed/>
    <w:rsid w:val="00AF542D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rsid w:val="00AF542D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332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06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rx.com/about-cosign-digital-signatures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arx.com/about-cosign-digital-signatures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arx.com/about-cosign-digital-signatures" TargetMode="External"/><Relationship Id="rId11" Type="http://schemas.openxmlformats.org/officeDocument/2006/relationships/image" Target="media/image2.wmf"/><Relationship Id="rId5" Type="http://schemas.openxmlformats.org/officeDocument/2006/relationships/image" Target="media/image1.jpeg"/><Relationship Id="rId10" Type="http://schemas.openxmlformats.org/officeDocument/2006/relationships/hyperlink" Target="http://www.arx.com/about-cosign-digital-signature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arx.com/about-cosign-digital-signatures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698</Words>
  <Characters>3985</Characters>
  <Application>Microsoft Office Word</Application>
  <DocSecurity>0</DocSecurity>
  <Lines>33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Ամալյա Ասատրյան</dc:creator>
  <cp:keywords>https:/mul2.armsai.am/tasks/22886/oneclick?token=1a1fa9433e7258a8eff14f81258dad25</cp:keywords>
  <dc:description/>
  <cp:lastModifiedBy>Գայանե Մաթևոսյան</cp:lastModifiedBy>
  <cp:revision>2</cp:revision>
  <cp:lastPrinted>2025-12-03T11:59:00Z</cp:lastPrinted>
  <dcterms:created xsi:type="dcterms:W3CDTF">2025-12-30T04:15:00Z</dcterms:created>
  <dcterms:modified xsi:type="dcterms:W3CDTF">2025-12-30T04:15:00Z</dcterms:modified>
</cp:coreProperties>
</file>