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1E4CA" w14:textId="77777777" w:rsidR="00702454" w:rsidRDefault="00702454" w:rsidP="00977A4C">
      <w:pPr>
        <w:spacing w:line="360" w:lineRule="auto"/>
        <w:rPr>
          <w:rFonts w:ascii="GHEA Grapalat" w:eastAsiaTheme="minorHAnsi" w:hAnsi="GHEA Grapalat" w:cs="Sylfaen"/>
          <w:b/>
          <w:lang w:val="af-ZA"/>
        </w:rPr>
      </w:pPr>
      <w:bookmarkStart w:id="0" w:name="_GoBack"/>
      <w:bookmarkEnd w:id="0"/>
    </w:p>
    <w:p w14:paraId="61F736C3" w14:textId="77777777" w:rsidR="00A8777F" w:rsidRDefault="00A8777F" w:rsidP="00977A4C">
      <w:pPr>
        <w:spacing w:line="360" w:lineRule="auto"/>
        <w:rPr>
          <w:rFonts w:ascii="GHEA Grapalat" w:eastAsiaTheme="minorHAnsi" w:hAnsi="GHEA Grapalat" w:cs="Sylfaen"/>
          <w:b/>
          <w:lang w:val="af-ZA"/>
        </w:rPr>
      </w:pPr>
    </w:p>
    <w:p w14:paraId="541E8887" w14:textId="523A124F" w:rsidR="0007422D" w:rsidRPr="009D54D7" w:rsidRDefault="0007422D" w:rsidP="0059515B">
      <w:pPr>
        <w:spacing w:line="360" w:lineRule="auto"/>
        <w:jc w:val="center"/>
        <w:rPr>
          <w:rFonts w:ascii="GHEA Grapalat" w:hAnsi="GHEA Grapalat"/>
          <w:b/>
          <w:i/>
          <w:u w:val="single"/>
          <w:lang w:val="hy-AM"/>
        </w:rPr>
      </w:pPr>
      <w:r w:rsidRPr="009D54D7">
        <w:rPr>
          <w:rFonts w:ascii="GHEA Grapalat" w:eastAsiaTheme="minorHAnsi" w:hAnsi="GHEA Grapalat" w:cs="Sylfaen"/>
          <w:b/>
          <w:lang w:val="af-ZA"/>
        </w:rPr>
        <w:t xml:space="preserve"> </w:t>
      </w:r>
      <w:r w:rsidRPr="009D54D7">
        <w:rPr>
          <w:rFonts w:ascii="GHEA Grapalat" w:hAnsi="GHEA Grapalat"/>
          <w:b/>
          <w:lang w:val="hy-AM"/>
        </w:rPr>
        <w:t>ՀԱՅԱՍՏԱՆԻ ՀԱՆՐԱՊԵՏՈՒԹՅԱՆ ՀԱՇՎԵՔՆՆԻՉ ՊԱԼԱՏԻ</w:t>
      </w:r>
    </w:p>
    <w:p w14:paraId="32688FC4" w14:textId="6267FA58" w:rsidR="00D0366D" w:rsidRDefault="0007422D" w:rsidP="0059515B">
      <w:pPr>
        <w:spacing w:line="360" w:lineRule="auto"/>
        <w:ind w:left="360"/>
        <w:jc w:val="center"/>
        <w:rPr>
          <w:rFonts w:ascii="GHEA Grapalat" w:hAnsi="GHEA Grapalat"/>
          <w:b/>
          <w:lang w:val="hy-AM"/>
        </w:rPr>
      </w:pPr>
      <w:r w:rsidRPr="009D54D7">
        <w:rPr>
          <w:rFonts w:ascii="GHEA Grapalat" w:hAnsi="GHEA Grapalat"/>
          <w:b/>
          <w:lang w:val="af-ZA"/>
        </w:rPr>
        <w:t xml:space="preserve">  </w:t>
      </w:r>
      <w:r w:rsidRPr="009D54D7">
        <w:rPr>
          <w:rFonts w:ascii="GHEA Grapalat" w:hAnsi="GHEA Grapalat"/>
          <w:b/>
          <w:lang w:val="hy-AM"/>
        </w:rPr>
        <w:t>202</w:t>
      </w:r>
      <w:r w:rsidR="00580721">
        <w:rPr>
          <w:rFonts w:ascii="GHEA Grapalat" w:hAnsi="GHEA Grapalat"/>
          <w:b/>
          <w:lang w:val="hy-AM"/>
        </w:rPr>
        <w:t>6</w:t>
      </w:r>
      <w:r>
        <w:rPr>
          <w:rFonts w:ascii="GHEA Grapalat" w:hAnsi="GHEA Grapalat"/>
          <w:b/>
          <w:lang w:val="hy-AM"/>
        </w:rPr>
        <w:t xml:space="preserve"> ԹՎԱԿԱՆԻ </w:t>
      </w:r>
      <w:r w:rsidR="00580721">
        <w:rPr>
          <w:rFonts w:ascii="GHEA Grapalat" w:hAnsi="GHEA Grapalat"/>
          <w:b/>
          <w:lang w:val="hy-AM"/>
        </w:rPr>
        <w:t>ՀՈՒՆՎԱՐԻ</w:t>
      </w:r>
      <w:r w:rsidR="00EE6C64">
        <w:rPr>
          <w:rFonts w:ascii="GHEA Grapalat" w:hAnsi="GHEA Grapalat"/>
          <w:b/>
          <w:lang w:val="hy-AM"/>
        </w:rPr>
        <w:t xml:space="preserve"> </w:t>
      </w:r>
      <w:r w:rsidR="0005693A">
        <w:rPr>
          <w:rFonts w:ascii="GHEA Grapalat" w:hAnsi="GHEA Grapalat"/>
          <w:b/>
          <w:lang w:val="hy-AM"/>
        </w:rPr>
        <w:t>30</w:t>
      </w:r>
      <w:r w:rsidR="00EC3EA7">
        <w:rPr>
          <w:rFonts w:ascii="GHEA Grapalat" w:hAnsi="GHEA Grapalat"/>
          <w:b/>
          <w:lang w:val="hy-AM"/>
        </w:rPr>
        <w:t>-</w:t>
      </w:r>
      <w:r w:rsidR="00EE6C64">
        <w:rPr>
          <w:rFonts w:ascii="GHEA Grapalat" w:hAnsi="GHEA Grapalat"/>
          <w:b/>
          <w:lang w:val="hy-AM"/>
        </w:rPr>
        <w:t>Ի</w:t>
      </w:r>
      <w:r w:rsidR="00EE6C64" w:rsidRPr="00881486">
        <w:rPr>
          <w:rFonts w:ascii="GHEA Grapalat" w:hAnsi="GHEA Grapalat"/>
          <w:b/>
          <w:lang w:val="af-ZA"/>
        </w:rPr>
        <w:t xml:space="preserve"> </w:t>
      </w:r>
      <w:r w:rsidRPr="009D54D7">
        <w:rPr>
          <w:rFonts w:ascii="GHEA Grapalat" w:hAnsi="GHEA Grapalat"/>
          <w:b/>
          <w:lang w:val="hy-AM"/>
        </w:rPr>
        <w:t>ՆԻՍՏԻ</w:t>
      </w:r>
    </w:p>
    <w:p w14:paraId="0C46A232" w14:textId="77777777" w:rsidR="0059515B" w:rsidRPr="009D54D7" w:rsidRDefault="0059515B" w:rsidP="0059515B">
      <w:pPr>
        <w:spacing w:line="276" w:lineRule="auto"/>
        <w:ind w:left="360"/>
        <w:jc w:val="center"/>
        <w:rPr>
          <w:rFonts w:ascii="GHEA Grapalat" w:hAnsi="GHEA Grapalat"/>
          <w:b/>
          <w:lang w:val="hy-AM"/>
        </w:rPr>
      </w:pPr>
    </w:p>
    <w:p w14:paraId="73BA7221" w14:textId="77777777" w:rsidR="004264AE" w:rsidRDefault="0007422D" w:rsidP="0059515B">
      <w:pPr>
        <w:spacing w:line="276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43A98">
        <w:rPr>
          <w:rFonts w:ascii="GHEA Grapalat" w:hAnsi="GHEA Grapalat"/>
          <w:b/>
          <w:sz w:val="28"/>
          <w:szCs w:val="28"/>
          <w:lang w:val="hy-AM"/>
        </w:rPr>
        <w:t xml:space="preserve">   Օ Ր Ա Կ Ա Ր Գ</w:t>
      </w:r>
    </w:p>
    <w:p w14:paraId="64ADF749" w14:textId="053E9671" w:rsidR="004264AE" w:rsidRDefault="00350ECB" w:rsidP="00187BE6">
      <w:pPr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AE226A">
        <w:rPr>
          <w:rFonts w:ascii="GHEA Grapalat" w:hAnsi="GHEA Grapalat"/>
          <w:b/>
          <w:i/>
          <w:lang w:val="hy-AM"/>
        </w:rPr>
        <w:t>0</w:t>
      </w:r>
      <w:r w:rsidR="0007422D" w:rsidRPr="009D54D7">
        <w:rPr>
          <w:rFonts w:ascii="GHEA Grapalat" w:hAnsi="GHEA Grapalat"/>
          <w:b/>
          <w:i/>
          <w:vertAlign w:val="superscript"/>
          <w:lang w:val="hy-AM"/>
        </w:rPr>
        <w:t>00</w:t>
      </w:r>
      <w:r w:rsidR="0007422D" w:rsidRPr="009D54D7">
        <w:rPr>
          <w:rFonts w:ascii="GHEA Grapalat" w:hAnsi="GHEA Grapalat"/>
          <w:b/>
          <w:i/>
          <w:lang w:val="hy-AM"/>
        </w:rPr>
        <w:t xml:space="preserve"> </w:t>
      </w:r>
    </w:p>
    <w:p w14:paraId="4D1E180F" w14:textId="6F8F675F" w:rsidR="004A77CB" w:rsidRDefault="004A77CB" w:rsidP="00756013">
      <w:pPr>
        <w:rPr>
          <w:rFonts w:ascii="GHEA Grapalat" w:hAnsi="GHEA Grapalat"/>
          <w:b/>
          <w:i/>
          <w:lang w:val="hy-AM"/>
        </w:rPr>
      </w:pPr>
    </w:p>
    <w:p w14:paraId="6B7DA949" w14:textId="4ED44670" w:rsidR="00756013" w:rsidRDefault="00756013" w:rsidP="00756013">
      <w:pPr>
        <w:rPr>
          <w:rFonts w:ascii="GHEA Grapalat" w:hAnsi="GHEA Grapalat"/>
          <w:b/>
          <w:i/>
          <w:lang w:val="hy-AM"/>
        </w:rPr>
      </w:pPr>
    </w:p>
    <w:p w14:paraId="1F045987" w14:textId="77777777" w:rsidR="00AC19DD" w:rsidRPr="0005693A" w:rsidRDefault="00AC19DD" w:rsidP="00AC19DD">
      <w:pPr>
        <w:pStyle w:val="ListParagraph"/>
        <w:numPr>
          <w:ilvl w:val="0"/>
          <w:numId w:val="18"/>
        </w:numPr>
        <w:jc w:val="both"/>
        <w:rPr>
          <w:rFonts w:ascii="GHEA Grapalat" w:hAnsi="GHEA Grapalat" w:cs="Sylfaen"/>
          <w:bCs/>
          <w:sz w:val="24"/>
          <w:szCs w:val="24"/>
          <w:lang w:val="hy-AM" w:bidi="hy-AM"/>
        </w:rPr>
      </w:pPr>
      <w:r w:rsidRPr="0005693A">
        <w:rPr>
          <w:rFonts w:ascii="GHEA Grapalat" w:hAnsi="GHEA Grapalat" w:cs="Sylfaen"/>
          <w:bCs/>
          <w:sz w:val="24"/>
          <w:szCs w:val="24"/>
          <w:lang w:val="hy-AM" w:bidi="hy-AM"/>
        </w:rPr>
        <w:t>Հայաստանի Հանրապետության 2025 թվականի պետական բյուջեի ինն ամիսների կատարման  հաշվեքննության ընթացիկ եզրակացությունը (միջանկյալ հաշվետվությունը) հաստատելու մասին։</w:t>
      </w:r>
    </w:p>
    <w:p w14:paraId="6C871515" w14:textId="04EB6444" w:rsidR="005A3935" w:rsidRDefault="005A3935" w:rsidP="00AC19DD">
      <w:pPr>
        <w:pStyle w:val="ListParagraph"/>
        <w:jc w:val="both"/>
        <w:rPr>
          <w:rFonts w:ascii="GHEA Grapalat" w:hAnsi="GHEA Grapalat" w:cs="Sylfaen"/>
          <w:bCs/>
          <w:sz w:val="24"/>
          <w:szCs w:val="24"/>
          <w:lang w:val="hy-AM" w:bidi="hy-AM"/>
        </w:rPr>
      </w:pPr>
    </w:p>
    <w:p w14:paraId="40F24FE5" w14:textId="77777777" w:rsidR="00C51B8D" w:rsidRPr="0091058B" w:rsidRDefault="00C51B8D" w:rsidP="00C51B8D">
      <w:pPr>
        <w:pStyle w:val="ListParagraph"/>
        <w:jc w:val="center"/>
        <w:rPr>
          <w:rFonts w:ascii="GHEA Grapalat" w:hAnsi="GHEA Grapalat" w:cs="Sylfaen"/>
          <w:bCs/>
          <w:i/>
          <w:lang w:val="hy-AM" w:bidi="hy-AM"/>
        </w:rPr>
      </w:pPr>
      <w:r w:rsidRPr="00C51B8D">
        <w:rPr>
          <w:rFonts w:ascii="GHEA Grapalat" w:hAnsi="GHEA Grapalat" w:cs="Sylfaen"/>
          <w:bCs/>
          <w:i/>
          <w:lang w:val="hy-AM" w:bidi="hy-AM"/>
        </w:rPr>
        <w:t>Զեկուցող՝ Հաշվեքննիչ պալատի ֆինանսական և համապատասխանության                 հաշվեքննության վարչության կառավարիչ, վարչության պետի                          պարտականությունները կատարող Ժորա Մարգարյան</w:t>
      </w:r>
    </w:p>
    <w:p w14:paraId="6728353C" w14:textId="77777777" w:rsidR="00AC19DD" w:rsidRPr="005A3935" w:rsidRDefault="00AC19DD" w:rsidP="00AC19DD">
      <w:pPr>
        <w:pStyle w:val="ListParagraph"/>
        <w:jc w:val="both"/>
        <w:rPr>
          <w:rFonts w:ascii="GHEA Grapalat" w:hAnsi="GHEA Grapalat" w:cs="Sylfaen"/>
          <w:bCs/>
          <w:sz w:val="24"/>
          <w:szCs w:val="24"/>
          <w:lang w:val="hy-AM" w:bidi="hy-AM"/>
        </w:rPr>
      </w:pPr>
    </w:p>
    <w:p w14:paraId="7EA1B93D" w14:textId="69E5FF50" w:rsidR="005818AB" w:rsidRPr="008739C6" w:rsidRDefault="005818AB" w:rsidP="00620A5F">
      <w:pPr>
        <w:pStyle w:val="ListParagraph"/>
        <w:numPr>
          <w:ilvl w:val="0"/>
          <w:numId w:val="18"/>
        </w:numPr>
        <w:jc w:val="both"/>
        <w:rPr>
          <w:rFonts w:ascii="GHEA Grapalat" w:hAnsi="GHEA Grapalat" w:cs="Sylfaen"/>
          <w:bCs/>
          <w:i/>
          <w:sz w:val="24"/>
          <w:szCs w:val="24"/>
          <w:lang w:val="hy-AM" w:bidi="hy-AM"/>
        </w:rPr>
      </w:pPr>
      <w:r w:rsidRPr="005818AB">
        <w:rPr>
          <w:rFonts w:ascii="GHEA Grapalat" w:hAnsi="GHEA Grapalat" w:cs="Sylfaen"/>
          <w:bCs/>
          <w:sz w:val="24"/>
          <w:szCs w:val="24"/>
          <w:lang w:val="hy-AM" w:bidi="hy-AM"/>
        </w:rPr>
        <w:t>Հայաստանի Հանրապետության ֆինանսների նախարարությունում բյուջետային վարկերի և երաշխիքների տրամադրման համակարգի համապատասխանության հաշվեքննության առաջադրանքը հաստատելու մասին</w:t>
      </w:r>
      <w:r>
        <w:rPr>
          <w:rFonts w:ascii="GHEA Grapalat" w:hAnsi="GHEA Grapalat" w:cs="Sylfaen"/>
          <w:bCs/>
          <w:sz w:val="24"/>
          <w:szCs w:val="24"/>
          <w:lang w:val="hy-AM" w:bidi="hy-AM"/>
        </w:rPr>
        <w:t xml:space="preserve">։ </w:t>
      </w:r>
      <w:r w:rsidRPr="00620A5F">
        <w:rPr>
          <w:rFonts w:ascii="GHEA Grapalat" w:hAnsi="GHEA Grapalat" w:cs="Sylfaen"/>
          <w:bCs/>
          <w:i/>
          <w:iCs/>
          <w:lang w:val="hy-AM" w:bidi="hy-AM"/>
        </w:rPr>
        <w:t>(Հաշվեքննիչ պալատի ֆինանսական և համապատասխանության հաշվեքննության վարչության կառավարիչ, վարչության պետի</w:t>
      </w:r>
      <w:r w:rsidR="00620A5F" w:rsidRPr="00620A5F">
        <w:rPr>
          <w:rFonts w:ascii="GHEA Grapalat" w:hAnsi="GHEA Grapalat" w:cs="Sylfaen"/>
          <w:bCs/>
          <w:i/>
          <w:iCs/>
          <w:lang w:val="hy-AM" w:bidi="hy-AM"/>
        </w:rPr>
        <w:t xml:space="preserve"> </w:t>
      </w:r>
      <w:r w:rsidRPr="00620A5F">
        <w:rPr>
          <w:rFonts w:ascii="GHEA Grapalat" w:hAnsi="GHEA Grapalat" w:cs="Sylfaen"/>
          <w:bCs/>
          <w:i/>
          <w:iCs/>
          <w:lang w:val="hy-AM" w:bidi="hy-AM"/>
        </w:rPr>
        <w:t>պարտականությունները կատարող Ժորա Մարգարյան</w:t>
      </w:r>
      <w:r w:rsidR="00620A5F" w:rsidRPr="00620A5F">
        <w:rPr>
          <w:rFonts w:ascii="GHEA Grapalat" w:hAnsi="GHEA Grapalat" w:cs="Sylfaen"/>
          <w:bCs/>
          <w:i/>
          <w:iCs/>
          <w:lang w:val="hy-AM" w:bidi="hy-AM"/>
        </w:rPr>
        <w:t>): Չզեկուցվող</w:t>
      </w:r>
    </w:p>
    <w:p w14:paraId="1D4C4EBA" w14:textId="77777777" w:rsidR="005818AB" w:rsidRDefault="005818AB" w:rsidP="00620A5F">
      <w:pPr>
        <w:pStyle w:val="ListParagraph"/>
        <w:jc w:val="both"/>
        <w:rPr>
          <w:rFonts w:ascii="GHEA Grapalat" w:hAnsi="GHEA Grapalat" w:cs="Sylfaen"/>
          <w:bCs/>
          <w:lang w:val="hy-AM" w:bidi="hy-AM"/>
        </w:rPr>
      </w:pPr>
    </w:p>
    <w:p w14:paraId="0B860A14" w14:textId="77777777" w:rsidR="00D208F3" w:rsidRPr="00D208F3" w:rsidRDefault="007E02CB" w:rsidP="00D208F3">
      <w:pPr>
        <w:pStyle w:val="ListParagraph"/>
        <w:numPr>
          <w:ilvl w:val="0"/>
          <w:numId w:val="20"/>
        </w:numPr>
        <w:jc w:val="both"/>
        <w:rPr>
          <w:rFonts w:ascii="GHEA Grapalat" w:hAnsi="GHEA Grapalat" w:cs="Sylfaen"/>
          <w:bCs/>
          <w:i/>
          <w:sz w:val="24"/>
          <w:szCs w:val="24"/>
          <w:lang w:val="hy-AM" w:bidi="hy-AM"/>
        </w:rPr>
      </w:pPr>
      <w:r w:rsidRPr="007E02CB">
        <w:rPr>
          <w:rFonts w:ascii="GHEA Grapalat" w:hAnsi="GHEA Grapalat" w:cs="Sylfaen"/>
          <w:bCs/>
          <w:sz w:val="24"/>
          <w:szCs w:val="24"/>
          <w:lang w:val="hy-AM" w:bidi="hy-AM"/>
        </w:rPr>
        <w:t>Հանրային իշխանության մարմիններում և դրանց հիմնադրած՝ պետական և համայնքային գործառույթներով օժտված այլ իրավաբանական անձանց մոտ տրանսպորտային</w:t>
      </w:r>
      <w:r w:rsidR="00D208F3">
        <w:rPr>
          <w:rFonts w:ascii="GHEA Grapalat" w:hAnsi="GHEA Grapalat" w:cs="Sylfaen"/>
          <w:bCs/>
          <w:sz w:val="24"/>
          <w:szCs w:val="24"/>
          <w:lang w:val="hy-AM" w:bidi="hy-AM"/>
        </w:rPr>
        <w:t xml:space="preserve"> </w:t>
      </w:r>
      <w:r w:rsidRPr="007E02CB">
        <w:rPr>
          <w:rFonts w:ascii="GHEA Grapalat" w:hAnsi="GHEA Grapalat" w:cs="Sylfaen"/>
          <w:bCs/>
          <w:sz w:val="24"/>
          <w:szCs w:val="24"/>
          <w:lang w:val="hy-AM" w:bidi="hy-AM"/>
        </w:rPr>
        <w:t>միջոցների շահագործման համապատասխանության հաշվեքննության առաջադրանքը հաստատելու մասին</w:t>
      </w:r>
      <w:r w:rsidR="00D208F3" w:rsidRPr="00D208F3">
        <w:rPr>
          <w:rFonts w:ascii="GHEA Grapalat" w:hAnsi="GHEA Grapalat" w:cs="Sylfaen"/>
          <w:bCs/>
          <w:lang w:val="hy-AM" w:bidi="hy-AM"/>
        </w:rPr>
        <w:t>։</w:t>
      </w:r>
      <w:r w:rsidR="00D208F3" w:rsidRPr="00D208F3">
        <w:rPr>
          <w:rFonts w:ascii="GHEA Grapalat" w:hAnsi="GHEA Grapalat" w:cs="Sylfaen"/>
          <w:bCs/>
          <w:i/>
          <w:iCs/>
          <w:lang w:val="hy-AM" w:bidi="hy-AM"/>
        </w:rPr>
        <w:t>(Հաշվեքննիչ պալատի ֆինանսական և համապատասխանության հաշվեքննության վարչության կառավարիչ, վարչության պետի պարտականությունները կատարող Ժորա Մարգարյան): Չզեկուցվող</w:t>
      </w:r>
    </w:p>
    <w:p w14:paraId="1DC50501" w14:textId="77777777" w:rsidR="00D208F3" w:rsidRDefault="00D208F3" w:rsidP="00D208F3">
      <w:pPr>
        <w:pStyle w:val="ListParagraph"/>
        <w:jc w:val="both"/>
        <w:rPr>
          <w:rFonts w:ascii="GHEA Grapalat" w:hAnsi="GHEA Grapalat" w:cs="Sylfaen"/>
          <w:bCs/>
          <w:sz w:val="24"/>
          <w:szCs w:val="24"/>
          <w:lang w:val="hy-AM" w:bidi="hy-AM"/>
        </w:rPr>
      </w:pPr>
    </w:p>
    <w:p w14:paraId="3BE50DAE" w14:textId="0B1CDE80" w:rsidR="00D55B43" w:rsidRPr="00D55B43" w:rsidRDefault="00B847A9" w:rsidP="00D55B43">
      <w:pPr>
        <w:pStyle w:val="ListParagraph"/>
        <w:numPr>
          <w:ilvl w:val="0"/>
          <w:numId w:val="20"/>
        </w:numPr>
        <w:jc w:val="both"/>
        <w:rPr>
          <w:rFonts w:ascii="GHEA Grapalat" w:hAnsi="GHEA Grapalat" w:cs="Sylfaen"/>
          <w:bCs/>
          <w:i/>
          <w:iCs/>
          <w:lang w:val="hy-AM" w:bidi="hy-AM"/>
        </w:rPr>
      </w:pPr>
      <w:r w:rsidRPr="00570CD0">
        <w:rPr>
          <w:rFonts w:ascii="GHEA Grapalat" w:hAnsi="GHEA Grapalat" w:cs="Sylfaen"/>
          <w:bCs/>
          <w:sz w:val="24"/>
          <w:szCs w:val="24"/>
          <w:lang w:val="hy-AM" w:bidi="hy-AM"/>
        </w:rPr>
        <w:t>ՀՀ մարզերի համայնքապետարանների գնումների գործընթացի համապատասխանության հաշվեքննության առաջադրանքը հաստատելու մասին</w:t>
      </w:r>
      <w:r w:rsidR="00D55B43" w:rsidRPr="00570CD0">
        <w:rPr>
          <w:rFonts w:ascii="GHEA Grapalat" w:hAnsi="GHEA Grapalat" w:cs="Sylfaen"/>
          <w:bCs/>
          <w:sz w:val="24"/>
          <w:szCs w:val="24"/>
          <w:lang w:val="hy-AM" w:bidi="hy-AM"/>
        </w:rPr>
        <w:t>։</w:t>
      </w:r>
      <w:r w:rsidR="00D55B43">
        <w:rPr>
          <w:rFonts w:ascii="GHEA Grapalat" w:hAnsi="GHEA Grapalat" w:cs="Sylfaen"/>
          <w:bCs/>
          <w:sz w:val="24"/>
          <w:szCs w:val="24"/>
          <w:lang w:val="hy-AM" w:bidi="hy-AM"/>
        </w:rPr>
        <w:t xml:space="preserve"> </w:t>
      </w:r>
      <w:r w:rsidR="00D55B43" w:rsidRPr="00D55B43">
        <w:rPr>
          <w:rFonts w:ascii="GHEA Grapalat" w:hAnsi="GHEA Grapalat" w:cs="Sylfaen"/>
          <w:bCs/>
          <w:i/>
          <w:iCs/>
          <w:lang w:val="hy-AM" w:bidi="hy-AM"/>
        </w:rPr>
        <w:t>(Հաշվեքննիչ պալատի ֆինանսական և համապատասխանության հաշվեքննության վարչության կառավարիչ, վարչության պետի պարտականությունները կատարող Ժորա Մարգարյան): Չզեկուցվող</w:t>
      </w:r>
    </w:p>
    <w:p w14:paraId="1B2B6B1F" w14:textId="77777777" w:rsidR="00D208F3" w:rsidRDefault="00D208F3" w:rsidP="00D208F3">
      <w:pPr>
        <w:pStyle w:val="ListParagraph"/>
        <w:jc w:val="both"/>
        <w:rPr>
          <w:rFonts w:ascii="GHEA Grapalat" w:hAnsi="GHEA Grapalat" w:cs="Sylfaen"/>
          <w:bCs/>
          <w:sz w:val="24"/>
          <w:szCs w:val="24"/>
          <w:lang w:val="hy-AM" w:bidi="hy-AM"/>
        </w:rPr>
      </w:pPr>
    </w:p>
    <w:p w14:paraId="5F62AA09" w14:textId="14A4315F" w:rsidR="005818AB" w:rsidRPr="0043592B" w:rsidRDefault="00EF634A" w:rsidP="0065159D">
      <w:pPr>
        <w:pStyle w:val="ListParagraph"/>
        <w:numPr>
          <w:ilvl w:val="0"/>
          <w:numId w:val="20"/>
        </w:numPr>
        <w:jc w:val="both"/>
        <w:rPr>
          <w:rFonts w:ascii="GHEA Grapalat" w:hAnsi="GHEA Grapalat" w:cs="Sylfaen"/>
          <w:bCs/>
          <w:lang w:val="hy-AM" w:bidi="hy-AM"/>
        </w:rPr>
      </w:pPr>
      <w:r w:rsidRPr="00570CD0">
        <w:rPr>
          <w:rFonts w:ascii="GHEA Grapalat" w:hAnsi="GHEA Grapalat" w:cs="Sylfaen"/>
          <w:bCs/>
          <w:sz w:val="24"/>
          <w:szCs w:val="24"/>
          <w:lang w:val="hy-AM" w:bidi="hy-AM"/>
        </w:rPr>
        <w:lastRenderedPageBreak/>
        <w:t>Հաշվեքննիչ պալատի 2025 թվականի հունիսի 26-ի № 40-Ա որոշման մեջ փոփոխություն կատարելու մասին:</w:t>
      </w:r>
      <w:r w:rsidR="00E933DA">
        <w:rPr>
          <w:rFonts w:ascii="GHEA Grapalat" w:hAnsi="GHEA Grapalat" w:cs="Sylfaen"/>
          <w:bCs/>
          <w:sz w:val="24"/>
          <w:szCs w:val="24"/>
          <w:lang w:val="hy-AM" w:bidi="hy-AM"/>
        </w:rPr>
        <w:t xml:space="preserve"> </w:t>
      </w:r>
      <w:r w:rsidR="00E933DA" w:rsidRPr="00E933DA">
        <w:rPr>
          <w:rFonts w:ascii="GHEA Grapalat" w:hAnsi="GHEA Grapalat" w:cs="Sylfaen"/>
          <w:bCs/>
          <w:i/>
          <w:iCs/>
          <w:lang w:val="hy-AM" w:bidi="hy-AM"/>
        </w:rPr>
        <w:t>(Հաշվեքննիչ պալատի ֆինանսական և համապատասխանության հաշվեքննության վարչության կառավարիչ, վարչության պետի պարտականությունները կատարող Ժորա Մարգարյան): Չզեկուցվող</w:t>
      </w:r>
    </w:p>
    <w:p w14:paraId="38476E74" w14:textId="77777777" w:rsidR="0043592B" w:rsidRDefault="0043592B" w:rsidP="0043592B">
      <w:pPr>
        <w:jc w:val="both"/>
        <w:rPr>
          <w:rFonts w:ascii="GHEA Grapalat" w:hAnsi="GHEA Grapalat" w:cs="Sylfaen"/>
          <w:bCs/>
          <w:lang w:val="hy-AM" w:bidi="hy-AM"/>
        </w:rPr>
      </w:pPr>
    </w:p>
    <w:p w14:paraId="77E91030" w14:textId="182FBB16" w:rsidR="00252CA2" w:rsidRPr="0075396F" w:rsidRDefault="0095468C" w:rsidP="00252CA2">
      <w:pPr>
        <w:pStyle w:val="ListParagraph"/>
        <w:numPr>
          <w:ilvl w:val="0"/>
          <w:numId w:val="21"/>
        </w:numPr>
        <w:jc w:val="both"/>
        <w:rPr>
          <w:rFonts w:ascii="GHEA Grapalat" w:hAnsi="GHEA Grapalat" w:cs="Sylfaen"/>
          <w:bCs/>
          <w:lang w:val="hy-AM" w:bidi="hy-AM"/>
        </w:rPr>
      </w:pPr>
      <w:r w:rsidRPr="0095468C">
        <w:rPr>
          <w:bCs/>
          <w:sz w:val="24"/>
          <w:szCs w:val="24"/>
          <w:lang w:val="hy-AM" w:bidi="hy-AM"/>
        </w:rPr>
        <w:t> </w:t>
      </w:r>
      <w:r w:rsidRPr="0095468C">
        <w:rPr>
          <w:rFonts w:ascii="GHEA Grapalat" w:hAnsi="GHEA Grapalat" w:cs="Sylfaen"/>
          <w:bCs/>
          <w:sz w:val="24"/>
          <w:szCs w:val="24"/>
          <w:lang w:val="hy-AM" w:bidi="hy-AM"/>
        </w:rPr>
        <w:t>Համայնքային սեփականություն հանդիսացող հողամասերի օտարման և վարձակալության կատարողականի հաշվեքննության առաջադրանքը հաստատելու մասին։</w:t>
      </w:r>
      <w:r w:rsidR="006B4389">
        <w:rPr>
          <w:rFonts w:ascii="GHEA Grapalat" w:hAnsi="GHEA Grapalat" w:cs="Sylfaen"/>
          <w:bCs/>
          <w:sz w:val="24"/>
          <w:szCs w:val="24"/>
          <w:lang w:val="hy-AM" w:bidi="hy-AM"/>
        </w:rPr>
        <w:t xml:space="preserve"> </w:t>
      </w:r>
      <w:r w:rsidR="006B4389" w:rsidRPr="00252CA2">
        <w:rPr>
          <w:rFonts w:ascii="GHEA Grapalat" w:hAnsi="GHEA Grapalat" w:cs="Sylfaen"/>
          <w:bCs/>
          <w:lang w:val="hy-AM" w:bidi="hy-AM"/>
        </w:rPr>
        <w:t>(</w:t>
      </w:r>
      <w:r w:rsidR="00371FD5" w:rsidRPr="00252CA2">
        <w:rPr>
          <w:rFonts w:ascii="GHEA Grapalat" w:hAnsi="GHEA Grapalat" w:cs="Sylfaen"/>
          <w:bCs/>
          <w:i/>
          <w:lang w:val="hy-AM" w:bidi="hy-AM"/>
        </w:rPr>
        <w:t>Հաշվեքննիչ պալատի կատարողականի վարչության պետի տեղակալ</w:t>
      </w:r>
      <w:bookmarkStart w:id="1" w:name="_Hlk207985528"/>
      <w:r w:rsidR="00371FD5" w:rsidRPr="00252CA2">
        <w:rPr>
          <w:rFonts w:ascii="GHEA Grapalat" w:hAnsi="GHEA Grapalat" w:cs="Sylfaen"/>
          <w:bCs/>
          <w:i/>
          <w:lang w:val="hy-AM" w:bidi="hy-AM"/>
        </w:rPr>
        <w:t xml:space="preserve"> Նելի Մարտիրոսյանը</w:t>
      </w:r>
      <w:bookmarkEnd w:id="1"/>
      <w:r w:rsidR="006B4389" w:rsidRPr="00252CA2">
        <w:rPr>
          <w:rFonts w:ascii="GHEA Grapalat" w:hAnsi="GHEA Grapalat" w:cs="Sylfaen"/>
          <w:bCs/>
          <w:lang w:val="hy-AM" w:bidi="hy-AM"/>
        </w:rPr>
        <w:t>)</w:t>
      </w:r>
      <w:r w:rsidR="00371FD5" w:rsidRPr="00252CA2">
        <w:rPr>
          <w:rFonts w:ascii="GHEA Grapalat" w:hAnsi="GHEA Grapalat" w:cs="Sylfaen"/>
          <w:bCs/>
          <w:lang w:val="hy-AM" w:bidi="hy-AM"/>
        </w:rPr>
        <w:t>:</w:t>
      </w:r>
      <w:r w:rsidR="00252CA2" w:rsidRPr="00252CA2">
        <w:rPr>
          <w:rFonts w:ascii="GHEA Grapalat" w:hAnsi="GHEA Grapalat" w:cs="Sylfaen"/>
          <w:bCs/>
          <w:i/>
          <w:iCs/>
          <w:lang w:val="hy-AM" w:bidi="hy-AM"/>
        </w:rPr>
        <w:t xml:space="preserve"> Չզեկուցվող</w:t>
      </w:r>
    </w:p>
    <w:p w14:paraId="7CFDFA0F" w14:textId="431F05D6" w:rsidR="0043592B" w:rsidRPr="00252CA2" w:rsidRDefault="0043592B" w:rsidP="00252CA2">
      <w:pPr>
        <w:pStyle w:val="ListParagraph"/>
        <w:jc w:val="both"/>
        <w:rPr>
          <w:rFonts w:ascii="GHEA Grapalat" w:hAnsi="GHEA Grapalat" w:cs="Sylfaen"/>
          <w:bCs/>
          <w:lang w:val="hy-AM" w:bidi="hy-AM"/>
        </w:rPr>
      </w:pPr>
    </w:p>
    <w:p w14:paraId="3FFD3F81" w14:textId="396796C7" w:rsidR="00EB4785" w:rsidRPr="00EB4785" w:rsidRDefault="007567DC" w:rsidP="00EB4785">
      <w:pPr>
        <w:pStyle w:val="ListParagraph"/>
        <w:numPr>
          <w:ilvl w:val="0"/>
          <w:numId w:val="21"/>
        </w:numPr>
        <w:jc w:val="both"/>
        <w:rPr>
          <w:rFonts w:ascii="GHEA Grapalat" w:hAnsi="GHEA Grapalat" w:cs="Sylfaen"/>
          <w:bCs/>
          <w:i/>
          <w:iCs/>
          <w:lang w:val="hy-AM" w:bidi="hy-AM"/>
        </w:rPr>
      </w:pPr>
      <w:r w:rsidRPr="00570CD0">
        <w:rPr>
          <w:rFonts w:ascii="GHEA Grapalat" w:hAnsi="GHEA Grapalat" w:cs="Sylfaen"/>
          <w:bCs/>
          <w:sz w:val="24"/>
          <w:szCs w:val="24"/>
          <w:lang w:val="hy-AM" w:bidi="hy-AM"/>
        </w:rPr>
        <w:t xml:space="preserve">Հաշվեքննիչ պալատի 2024 թվականի նոյեմբերի 29-ի </w:t>
      </w:r>
      <w:r w:rsidR="000566BA" w:rsidRPr="00570CD0">
        <w:rPr>
          <w:rFonts w:ascii="GHEA Grapalat" w:hAnsi="GHEA Grapalat" w:cs="Sylfaen"/>
          <w:bCs/>
          <w:sz w:val="24"/>
          <w:szCs w:val="24"/>
          <w:lang w:val="hy-AM" w:bidi="hy-AM"/>
        </w:rPr>
        <w:t>թիվ</w:t>
      </w:r>
      <w:r w:rsidRPr="00570CD0">
        <w:rPr>
          <w:rFonts w:ascii="GHEA Grapalat" w:hAnsi="GHEA Grapalat" w:cs="Sylfaen"/>
          <w:bCs/>
          <w:sz w:val="24"/>
          <w:szCs w:val="24"/>
          <w:lang w:val="hy-AM" w:bidi="hy-AM"/>
        </w:rPr>
        <w:t xml:space="preserve"> 127-Լ որոշման մեջ փոփոխություններ կատարելու մասին։</w:t>
      </w:r>
      <w:r w:rsidR="00EB4785">
        <w:rPr>
          <w:rFonts w:ascii="GHEA Grapalat" w:hAnsi="GHEA Grapalat" w:cs="Sylfaen"/>
          <w:bCs/>
          <w:sz w:val="24"/>
          <w:szCs w:val="24"/>
          <w:lang w:val="hy-AM" w:bidi="hy-AM"/>
        </w:rPr>
        <w:t xml:space="preserve"> </w:t>
      </w:r>
      <w:r w:rsidR="00EB4785" w:rsidRPr="00EB4785">
        <w:rPr>
          <w:rFonts w:ascii="GHEA Grapalat" w:hAnsi="GHEA Grapalat" w:cs="Sylfaen"/>
          <w:bCs/>
          <w:i/>
          <w:iCs/>
          <w:lang w:val="ru-RU" w:bidi="hy-AM"/>
        </w:rPr>
        <w:t>(</w:t>
      </w:r>
      <w:r w:rsidR="00EB4785" w:rsidRPr="00EB4785">
        <w:rPr>
          <w:rFonts w:ascii="GHEA Grapalat" w:hAnsi="GHEA Grapalat" w:cs="Sylfaen"/>
          <w:bCs/>
          <w:i/>
          <w:iCs/>
          <w:lang w:val="hy-AM" w:bidi="hy-AM"/>
        </w:rPr>
        <w:t>Հաշվեքննիչ պալատի իրավաբանական բաժնի</w:t>
      </w:r>
      <w:r w:rsidR="00EB4785" w:rsidRPr="00EB4785">
        <w:rPr>
          <w:rFonts w:ascii="GHEA Grapalat" w:hAnsi="GHEA Grapalat" w:cs="Sylfaen"/>
          <w:bCs/>
          <w:i/>
          <w:iCs/>
          <w:lang w:val="ru-RU" w:bidi="hy-AM"/>
        </w:rPr>
        <w:t xml:space="preserve"> </w:t>
      </w:r>
      <w:r w:rsidR="00EB4785" w:rsidRPr="00EB4785">
        <w:rPr>
          <w:rFonts w:ascii="GHEA Grapalat" w:hAnsi="GHEA Grapalat" w:cs="Sylfaen"/>
          <w:bCs/>
          <w:i/>
          <w:iCs/>
          <w:lang w:val="hy-AM" w:bidi="hy-AM"/>
        </w:rPr>
        <w:t>պետ Մերի Մանուկյան</w:t>
      </w:r>
      <w:r w:rsidR="00EB4785" w:rsidRPr="00EB4785">
        <w:rPr>
          <w:rFonts w:ascii="GHEA Grapalat" w:hAnsi="GHEA Grapalat" w:cs="Sylfaen"/>
          <w:bCs/>
          <w:i/>
          <w:iCs/>
          <w:lang w:val="ru-RU" w:bidi="hy-AM"/>
        </w:rPr>
        <w:t>)</w:t>
      </w:r>
      <w:r w:rsidR="00EB4785">
        <w:rPr>
          <w:rFonts w:ascii="GHEA Grapalat" w:hAnsi="GHEA Grapalat" w:cs="Sylfaen"/>
          <w:bCs/>
          <w:i/>
          <w:iCs/>
          <w:lang w:val="hy-AM" w:bidi="hy-AM"/>
        </w:rPr>
        <w:t>։</w:t>
      </w:r>
      <w:r w:rsidR="00EB4785">
        <w:rPr>
          <w:rFonts w:ascii="GHEA Grapalat" w:hAnsi="GHEA Grapalat" w:cs="Sylfaen"/>
          <w:bCs/>
          <w:i/>
          <w:iCs/>
          <w:lang w:val="ru-RU" w:bidi="hy-AM"/>
        </w:rPr>
        <w:t xml:space="preserve"> </w:t>
      </w:r>
      <w:r w:rsidR="00EB4785">
        <w:rPr>
          <w:rFonts w:ascii="GHEA Grapalat" w:hAnsi="GHEA Grapalat" w:cs="Sylfaen"/>
          <w:bCs/>
          <w:i/>
          <w:iCs/>
          <w:lang w:val="hy-AM" w:bidi="hy-AM"/>
        </w:rPr>
        <w:t>Չզեկուցվող</w:t>
      </w:r>
    </w:p>
    <w:p w14:paraId="1AC04D12" w14:textId="77777777" w:rsidR="007567DC" w:rsidRPr="0049640E" w:rsidRDefault="007567DC" w:rsidP="007567DC">
      <w:pPr>
        <w:pStyle w:val="ListParagraph"/>
        <w:jc w:val="both"/>
        <w:rPr>
          <w:rFonts w:ascii="GHEA Grapalat" w:hAnsi="GHEA Grapalat" w:cs="Sylfaen"/>
          <w:bCs/>
          <w:lang w:val="hy-AM" w:bidi="hy-AM"/>
        </w:rPr>
      </w:pPr>
    </w:p>
    <w:p w14:paraId="4CB5F4C7" w14:textId="77777777" w:rsidR="00EB4785" w:rsidRPr="00EB4785" w:rsidRDefault="00580721" w:rsidP="00EB4785">
      <w:pPr>
        <w:pStyle w:val="ListParagraph"/>
        <w:numPr>
          <w:ilvl w:val="0"/>
          <w:numId w:val="21"/>
        </w:numPr>
        <w:rPr>
          <w:rFonts w:ascii="GHEA Grapalat" w:hAnsi="GHEA Grapalat" w:cs="Sylfaen"/>
          <w:bCs/>
          <w:i/>
          <w:iCs/>
          <w:lang w:val="hy-AM" w:bidi="hy-AM"/>
        </w:rPr>
      </w:pPr>
      <w:r w:rsidRPr="00EB4785">
        <w:rPr>
          <w:rFonts w:ascii="GHEA Grapalat" w:hAnsi="GHEA Grapalat" w:cs="Sylfaen"/>
          <w:bCs/>
          <w:sz w:val="24"/>
          <w:szCs w:val="24"/>
          <w:lang w:val="hy-AM" w:bidi="hy-AM"/>
        </w:rPr>
        <w:t>Հաշվեքննության գործընթացում փորձագետների ներգրավման կարգը հաստատելու մասին։</w:t>
      </w:r>
      <w:r w:rsidR="005818AB" w:rsidRPr="00EB4785">
        <w:rPr>
          <w:rFonts w:ascii="GHEA Grapalat" w:hAnsi="GHEA Grapalat" w:cs="Sylfaen"/>
          <w:bCs/>
          <w:lang w:val="hy-AM" w:bidi="hy-AM"/>
        </w:rPr>
        <w:t xml:space="preserve"> </w:t>
      </w:r>
      <w:r w:rsidR="00EB4785" w:rsidRPr="00EB4785">
        <w:rPr>
          <w:rFonts w:ascii="GHEA Grapalat" w:hAnsi="GHEA Grapalat" w:cs="Sylfaen"/>
          <w:bCs/>
          <w:i/>
          <w:iCs/>
          <w:lang w:val="hy-AM" w:bidi="hy-AM"/>
        </w:rPr>
        <w:t>(Հաշվեքննիչ պալատի իրավաբանական բաժնի պետ Մերի Մանուկյան)։ Չզեկուցվող</w:t>
      </w:r>
    </w:p>
    <w:p w14:paraId="5EFD8A49" w14:textId="7B7C4ACF" w:rsidR="00580721" w:rsidRPr="00EB4785" w:rsidRDefault="00580721" w:rsidP="00EB4785">
      <w:pPr>
        <w:pStyle w:val="ListParagraph"/>
        <w:jc w:val="both"/>
        <w:rPr>
          <w:rFonts w:ascii="GHEA Grapalat" w:hAnsi="GHEA Grapalat" w:cs="Sylfaen"/>
          <w:bCs/>
          <w:i/>
          <w:iCs/>
          <w:lang w:val="hy-AM" w:bidi="hy-AM"/>
        </w:rPr>
      </w:pPr>
    </w:p>
    <w:p w14:paraId="50CE6B10" w14:textId="3C432AAC" w:rsidR="008226D6" w:rsidRPr="00EB4785" w:rsidRDefault="00234BF6" w:rsidP="0043592B">
      <w:pPr>
        <w:pStyle w:val="ListParagraph"/>
        <w:numPr>
          <w:ilvl w:val="0"/>
          <w:numId w:val="21"/>
        </w:numPr>
        <w:jc w:val="both"/>
        <w:rPr>
          <w:rFonts w:ascii="GHEA Grapalat" w:hAnsi="GHEA Grapalat"/>
          <w:i/>
          <w:iCs/>
          <w:lang w:val="hy-AM"/>
        </w:rPr>
      </w:pPr>
      <w:bookmarkStart w:id="2" w:name="_Hlk201590134"/>
      <w:r w:rsidRPr="00EB4785">
        <w:rPr>
          <w:rFonts w:ascii="GHEA Grapalat" w:hAnsi="GHEA Grapalat"/>
          <w:sz w:val="24"/>
          <w:szCs w:val="24"/>
          <w:lang w:val="hy-AM" w:bidi="hy-AM"/>
        </w:rPr>
        <w:t>Հաշվեքննիչ  պալատի  2025 թվականի հոկտեմբերի 7-ի № 73-Լ որոշման մեջ փոփոխություններ կատարելու մասին:</w:t>
      </w:r>
      <w:r w:rsidR="00EB4785" w:rsidRPr="00EB4785">
        <w:rPr>
          <w:rFonts w:ascii="GHEA Grapalat" w:hAnsi="GHEA Grapalat"/>
          <w:sz w:val="24"/>
          <w:szCs w:val="24"/>
          <w:lang w:val="hy-AM" w:bidi="hy-AM"/>
        </w:rPr>
        <w:t xml:space="preserve"> </w:t>
      </w:r>
      <w:r w:rsidR="00EB4785" w:rsidRPr="00EB4785">
        <w:rPr>
          <w:rFonts w:ascii="GHEA Grapalat" w:hAnsi="GHEA Grapalat"/>
          <w:bCs/>
          <w:i/>
          <w:iCs/>
          <w:sz w:val="24"/>
          <w:szCs w:val="24"/>
          <w:lang w:val="hy-AM" w:bidi="hy-AM"/>
        </w:rPr>
        <w:t>(</w:t>
      </w:r>
      <w:r w:rsidR="00EB4785" w:rsidRPr="00EB4785">
        <w:rPr>
          <w:rFonts w:ascii="GHEA Grapalat" w:hAnsi="GHEA Grapalat"/>
          <w:bCs/>
          <w:i/>
          <w:iCs/>
          <w:lang w:val="hy-AM" w:bidi="hy-AM"/>
        </w:rPr>
        <w:t>Հաշվեքննիչ պալատի իրավաբանական բաժնի պետ Մերի Մանուկյան)։ Չզեկուցվող</w:t>
      </w:r>
    </w:p>
    <w:p w14:paraId="19EE3788" w14:textId="77777777" w:rsidR="008226D6" w:rsidRPr="008226D6" w:rsidRDefault="008226D6" w:rsidP="008226D6">
      <w:pPr>
        <w:pStyle w:val="ListParagraph"/>
        <w:jc w:val="both"/>
        <w:rPr>
          <w:rFonts w:ascii="GHEA Grapalat" w:hAnsi="GHEA Grapalat"/>
          <w:sz w:val="24"/>
          <w:szCs w:val="24"/>
          <w:lang w:val="hy-AM"/>
        </w:rPr>
      </w:pPr>
    </w:p>
    <w:bookmarkEnd w:id="2"/>
    <w:p w14:paraId="0FA6D423" w14:textId="15BAB7E8" w:rsidR="00D75EAD" w:rsidRPr="00C14FF7" w:rsidRDefault="008C5C91" w:rsidP="00D75EAD">
      <w:pPr>
        <w:pStyle w:val="ListParagraph"/>
        <w:numPr>
          <w:ilvl w:val="0"/>
          <w:numId w:val="21"/>
        </w:numPr>
        <w:jc w:val="both"/>
        <w:rPr>
          <w:rFonts w:ascii="GHEA Grapalat" w:hAnsi="GHEA Grapalat"/>
          <w:bCs/>
          <w:i/>
          <w:lang w:val="hy-AM"/>
        </w:rPr>
      </w:pPr>
      <w:r w:rsidRPr="00BF7800">
        <w:rPr>
          <w:rFonts w:ascii="GHEA Grapalat" w:hAnsi="GHEA Grapalat"/>
          <w:bCs/>
          <w:sz w:val="24"/>
          <w:szCs w:val="24"/>
          <w:lang w:val="hy-AM"/>
        </w:rPr>
        <w:t>Հաշվեքննիչ պալատի և զանգվածային լրատվության միջոցների միջև հաղորդակցության իրականացման կարգը հաստատելու մասին։</w:t>
      </w:r>
      <w:r w:rsidR="00D75EAD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D75EAD" w:rsidRPr="00C14FF7">
        <w:rPr>
          <w:rFonts w:ascii="GHEA Grapalat" w:hAnsi="GHEA Grapalat"/>
          <w:bCs/>
          <w:lang w:val="hy-AM"/>
        </w:rPr>
        <w:t>(</w:t>
      </w:r>
      <w:r w:rsidR="00D75EAD" w:rsidRPr="00C14FF7">
        <w:rPr>
          <w:rFonts w:ascii="GHEA Grapalat" w:hAnsi="GHEA Grapalat"/>
          <w:bCs/>
          <w:i/>
          <w:lang w:val="hy-AM"/>
        </w:rPr>
        <w:t xml:space="preserve">Հաշվեքննիչ պալատի հաղորդակցության և արարողակարգի բաժնի հաղորդակցության գլխավոր մասնագետ Նարինե Հակոբյան): </w:t>
      </w:r>
      <w:r w:rsidR="00D75EAD" w:rsidRPr="00C14FF7">
        <w:rPr>
          <w:rFonts w:ascii="GHEA Grapalat" w:hAnsi="GHEA Grapalat"/>
          <w:bCs/>
          <w:i/>
          <w:iCs/>
          <w:lang w:val="hy-AM" w:bidi="hy-AM"/>
        </w:rPr>
        <w:t>Չզեկուցվող</w:t>
      </w:r>
    </w:p>
    <w:p w14:paraId="743ECC8C" w14:textId="0AD23B52" w:rsidR="00836DB6" w:rsidRPr="00F24317" w:rsidRDefault="00D75EAD" w:rsidP="00D75EAD">
      <w:pPr>
        <w:ind w:left="360"/>
        <w:jc w:val="both"/>
        <w:rPr>
          <w:rFonts w:ascii="GHEA Grapalat" w:hAnsi="GHEA Grapalat" w:cs="Sylfaen"/>
          <w:bCs/>
          <w:color w:val="EE0000"/>
          <w:sz w:val="22"/>
          <w:szCs w:val="22"/>
          <w:lang w:val="hy-AM"/>
        </w:rPr>
      </w:pPr>
      <w:r w:rsidRPr="00D75EAD">
        <w:rPr>
          <w:rFonts w:ascii="GHEA Grapalat" w:hAnsi="GHEA Grapalat"/>
          <w:bCs/>
          <w:i/>
          <w:lang w:val="hy-AM"/>
        </w:rPr>
        <w:t xml:space="preserve">  </w:t>
      </w:r>
    </w:p>
    <w:p w14:paraId="7A9C0302" w14:textId="77777777" w:rsidR="00D75EAD" w:rsidRPr="00D75EAD" w:rsidRDefault="00B62B01" w:rsidP="0075396F">
      <w:pPr>
        <w:pStyle w:val="ListParagraph"/>
        <w:numPr>
          <w:ilvl w:val="0"/>
          <w:numId w:val="21"/>
        </w:numPr>
        <w:jc w:val="both"/>
        <w:rPr>
          <w:rFonts w:ascii="GHEA Grapalat" w:hAnsi="GHEA Grapalat"/>
          <w:bCs/>
          <w:i/>
          <w:iCs/>
          <w:lang w:val="hy-AM"/>
        </w:rPr>
      </w:pPr>
      <w:r w:rsidRPr="00D75EAD">
        <w:rPr>
          <w:rFonts w:ascii="GHEA Grapalat" w:hAnsi="GHEA Grapalat"/>
          <w:bCs/>
          <w:iCs/>
          <w:lang w:val="hy-AM"/>
        </w:rPr>
        <w:t>Հաշվեքննիչ պալատի 2025 թվականի պետական բյուջեի ծախսերի նախահաշիվների կատարողականը</w:t>
      </w:r>
      <w:r w:rsidRPr="00D75EAD">
        <w:rPr>
          <w:rFonts w:ascii="GHEA Grapalat" w:eastAsia="Times New Roman" w:hAnsi="GHEA Grapalat" w:cs="Times New Roman"/>
          <w:bCs/>
          <w:lang w:val="hy-AM"/>
        </w:rPr>
        <w:t xml:space="preserve"> </w:t>
      </w:r>
      <w:r w:rsidRPr="00D75EAD">
        <w:rPr>
          <w:rFonts w:ascii="GHEA Grapalat" w:hAnsi="GHEA Grapalat"/>
          <w:bCs/>
          <w:iCs/>
          <w:lang w:val="hy-AM"/>
        </w:rPr>
        <w:t>հաստատելու մասին։</w:t>
      </w:r>
      <w:r w:rsidR="00D75EAD" w:rsidRPr="00D75EAD">
        <w:rPr>
          <w:rFonts w:ascii="GHEA Grapalat" w:hAnsi="GHEA Grapalat"/>
          <w:bCs/>
          <w:iCs/>
          <w:lang w:val="hy-AM"/>
        </w:rPr>
        <w:t xml:space="preserve"> (</w:t>
      </w:r>
      <w:r w:rsidR="00D75EAD" w:rsidRPr="00D75EAD">
        <w:rPr>
          <w:rFonts w:ascii="GHEA Grapalat" w:hAnsi="GHEA Grapalat"/>
          <w:bCs/>
          <w:i/>
          <w:iCs/>
          <w:lang w:val="hy-AM"/>
        </w:rPr>
        <w:t>Հաշվեքննիչ պալատի ֆինանսատնտեսական բաժնի գլխավոր</w:t>
      </w:r>
      <w:r w:rsidR="00D75EAD" w:rsidRPr="00D75EAD">
        <w:rPr>
          <w:rFonts w:ascii="GHEA Grapalat" w:hAnsi="GHEA Grapalat"/>
          <w:i/>
          <w:lang w:val="hy-AM"/>
        </w:rPr>
        <w:t xml:space="preserve"> </w:t>
      </w:r>
      <w:r w:rsidR="00D75EAD" w:rsidRPr="00D75EAD">
        <w:rPr>
          <w:rFonts w:ascii="GHEA Grapalat" w:hAnsi="GHEA Grapalat"/>
          <w:bCs/>
          <w:i/>
          <w:iCs/>
          <w:lang w:val="hy-AM"/>
        </w:rPr>
        <w:t>մասնագետ Ծովինար Բեդիրյան): Չզեկուցվող</w:t>
      </w:r>
    </w:p>
    <w:p w14:paraId="374587F3" w14:textId="77777777" w:rsidR="00B62B01" w:rsidRPr="00B62B01" w:rsidRDefault="00B62B01" w:rsidP="00B62B01">
      <w:pPr>
        <w:tabs>
          <w:tab w:val="left" w:pos="450"/>
          <w:tab w:val="left" w:pos="720"/>
        </w:tabs>
        <w:jc w:val="center"/>
        <w:rPr>
          <w:rFonts w:ascii="GHEA Grapalat" w:hAnsi="GHEA Grapalat"/>
          <w:i/>
          <w:sz w:val="22"/>
          <w:szCs w:val="22"/>
          <w:lang w:val="hy-AM"/>
        </w:rPr>
      </w:pPr>
    </w:p>
    <w:p w14:paraId="29F5E498" w14:textId="77777777" w:rsidR="00B62B01" w:rsidRDefault="00B62B01" w:rsidP="00B81F41">
      <w:pPr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sz w:val="22"/>
          <w:szCs w:val="22"/>
          <w:lang w:val="hy-AM"/>
        </w:rPr>
      </w:pPr>
    </w:p>
    <w:p w14:paraId="25116160" w14:textId="12220337" w:rsidR="009E5FF3" w:rsidRPr="009E5FF3" w:rsidRDefault="000566BA" w:rsidP="009E5FF3">
      <w:pPr>
        <w:pStyle w:val="ListParagraph"/>
        <w:numPr>
          <w:ilvl w:val="0"/>
          <w:numId w:val="21"/>
        </w:numPr>
        <w:jc w:val="both"/>
        <w:rPr>
          <w:rFonts w:ascii="GHEA Grapalat" w:hAnsi="GHEA Grapalat"/>
          <w:bCs/>
          <w:i/>
          <w:iCs/>
          <w:lang w:val="hy-AM"/>
        </w:rPr>
      </w:pPr>
      <w:r w:rsidRPr="00BF0180">
        <w:rPr>
          <w:rFonts w:ascii="GHEA Grapalat" w:hAnsi="GHEA Grapalat"/>
          <w:bCs/>
          <w:iCs/>
          <w:sz w:val="24"/>
          <w:szCs w:val="24"/>
          <w:lang w:val="hy-AM"/>
        </w:rPr>
        <w:t xml:space="preserve">Հաշվեքննիչ պալատի 2024 թվականի նոյեմբերի 29-ի </w:t>
      </w:r>
      <w:r w:rsidR="00D27BEA" w:rsidRPr="00BF0180">
        <w:rPr>
          <w:rFonts w:ascii="GHEA Grapalat" w:hAnsi="GHEA Grapalat"/>
          <w:bCs/>
          <w:iCs/>
          <w:sz w:val="24"/>
          <w:szCs w:val="24"/>
          <w:lang w:val="hy-AM"/>
        </w:rPr>
        <w:t xml:space="preserve">թիվ </w:t>
      </w:r>
      <w:r w:rsidRPr="00BF0180">
        <w:rPr>
          <w:rFonts w:ascii="GHEA Grapalat" w:hAnsi="GHEA Grapalat"/>
          <w:bCs/>
          <w:iCs/>
          <w:sz w:val="24"/>
          <w:szCs w:val="24"/>
          <w:lang w:val="hy-AM"/>
        </w:rPr>
        <w:t>125-Լ որոշման մեջ փոփոխություններ կատարելու մասին</w:t>
      </w:r>
      <w:r w:rsidRPr="009E5FF3">
        <w:rPr>
          <w:rFonts w:ascii="GHEA Grapalat" w:hAnsi="GHEA Grapalat"/>
          <w:bCs/>
          <w:iCs/>
          <w:lang w:val="hy-AM"/>
        </w:rPr>
        <w:t>։</w:t>
      </w:r>
      <w:r w:rsidR="009E5FF3" w:rsidRPr="009E5FF3">
        <w:rPr>
          <w:rFonts w:ascii="GHEA Grapalat" w:hAnsi="GHEA Grapalat"/>
          <w:bCs/>
          <w:iCs/>
          <w:lang w:val="hy-AM"/>
        </w:rPr>
        <w:t xml:space="preserve"> (</w:t>
      </w:r>
      <w:r w:rsidR="009E5FF3" w:rsidRPr="009E5FF3">
        <w:rPr>
          <w:rFonts w:ascii="GHEA Grapalat" w:hAnsi="GHEA Grapalat"/>
          <w:bCs/>
          <w:i/>
          <w:iCs/>
          <w:lang w:val="hy-AM"/>
        </w:rPr>
        <w:t>Հաշվեքննիչ պալատի անձնակազմի և կորպորատիվ մշակույթի բաժնի բարեվարքության հարցերով կազմակերպիչ Անի Կարապետյան):</w:t>
      </w:r>
      <w:r w:rsidR="006C632A">
        <w:rPr>
          <w:rFonts w:ascii="GHEA Grapalat" w:hAnsi="GHEA Grapalat"/>
          <w:bCs/>
          <w:i/>
          <w:iCs/>
          <w:lang w:val="hy-AM"/>
        </w:rPr>
        <w:t xml:space="preserve"> Չզեկուցվող</w:t>
      </w:r>
    </w:p>
    <w:p w14:paraId="3464FA8F" w14:textId="77777777" w:rsidR="00B62B01" w:rsidRDefault="00B62B01" w:rsidP="00B81F41">
      <w:pPr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sz w:val="22"/>
          <w:szCs w:val="22"/>
          <w:lang w:val="hy-AM"/>
        </w:rPr>
      </w:pPr>
    </w:p>
    <w:p w14:paraId="179A45C5" w14:textId="30999B1C" w:rsidR="00B81F41" w:rsidRPr="00E37B97" w:rsidRDefault="00E1382F" w:rsidP="00B81F41">
      <w:pPr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lang w:val="hy-AM"/>
        </w:rPr>
      </w:pPr>
      <w:r w:rsidRPr="008C62B5">
        <w:rPr>
          <w:rFonts w:ascii="GHEA Grapalat" w:hAnsi="GHEA Grapalat"/>
          <w:b/>
          <w:i/>
          <w:lang w:val="hy-AM"/>
        </w:rPr>
        <w:t>Այլ հարցեր:</w:t>
      </w:r>
    </w:p>
    <w:p w14:paraId="4D2730D0" w14:textId="77777777" w:rsidR="00B81F41" w:rsidRDefault="00B81F41" w:rsidP="00B81F41">
      <w:pPr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sz w:val="22"/>
          <w:szCs w:val="22"/>
          <w:lang w:val="hy-AM"/>
        </w:rPr>
      </w:pPr>
    </w:p>
    <w:sectPr w:rsidR="00B81F41" w:rsidSect="00513CBD">
      <w:pgSz w:w="12240" w:h="15840"/>
      <w:pgMar w:top="900" w:right="1080" w:bottom="1080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1D2D"/>
    <w:multiLevelType w:val="hybridMultilevel"/>
    <w:tmpl w:val="5AC48D18"/>
    <w:lvl w:ilvl="0" w:tplc="1BFAA9D2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4B418D"/>
    <w:multiLevelType w:val="hybridMultilevel"/>
    <w:tmpl w:val="599C3AD2"/>
    <w:lvl w:ilvl="0" w:tplc="8DA22B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B3EF2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F6EDC"/>
    <w:multiLevelType w:val="hybridMultilevel"/>
    <w:tmpl w:val="74009E3C"/>
    <w:lvl w:ilvl="0" w:tplc="CE704040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35B1C"/>
    <w:multiLevelType w:val="hybridMultilevel"/>
    <w:tmpl w:val="46964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71958"/>
    <w:multiLevelType w:val="hybridMultilevel"/>
    <w:tmpl w:val="59766AC0"/>
    <w:lvl w:ilvl="0" w:tplc="3B3A9E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8940FB"/>
    <w:multiLevelType w:val="hybridMultilevel"/>
    <w:tmpl w:val="F558B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03FCE"/>
    <w:multiLevelType w:val="hybridMultilevel"/>
    <w:tmpl w:val="6FF0E96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38827A4"/>
    <w:multiLevelType w:val="hybridMultilevel"/>
    <w:tmpl w:val="DCBCC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C7737"/>
    <w:multiLevelType w:val="hybridMultilevel"/>
    <w:tmpl w:val="FDC28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FC550E"/>
    <w:multiLevelType w:val="hybridMultilevel"/>
    <w:tmpl w:val="E4BA5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A31069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1542B"/>
    <w:multiLevelType w:val="hybridMultilevel"/>
    <w:tmpl w:val="7E563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2C1BC8"/>
    <w:multiLevelType w:val="hybridMultilevel"/>
    <w:tmpl w:val="A964E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99299C"/>
    <w:multiLevelType w:val="hybridMultilevel"/>
    <w:tmpl w:val="0BDEA6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6AA630B"/>
    <w:multiLevelType w:val="hybridMultilevel"/>
    <w:tmpl w:val="6C36D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0A22AA"/>
    <w:multiLevelType w:val="hybridMultilevel"/>
    <w:tmpl w:val="815E6B7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F5356C"/>
    <w:multiLevelType w:val="hybridMultilevel"/>
    <w:tmpl w:val="99EA2C20"/>
    <w:lvl w:ilvl="0" w:tplc="DE6A241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702F07"/>
    <w:multiLevelType w:val="hybridMultilevel"/>
    <w:tmpl w:val="2F6CC25E"/>
    <w:lvl w:ilvl="0" w:tplc="543046A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11"/>
  </w:num>
  <w:num w:numId="8">
    <w:abstractNumId w:val="6"/>
  </w:num>
  <w:num w:numId="9">
    <w:abstractNumId w:val="10"/>
  </w:num>
  <w:num w:numId="10">
    <w:abstractNumId w:val="5"/>
  </w:num>
  <w:num w:numId="11">
    <w:abstractNumId w:val="13"/>
  </w:num>
  <w:num w:numId="12">
    <w:abstractNumId w:val="1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3"/>
  </w:num>
  <w:num w:numId="16">
    <w:abstractNumId w:val="12"/>
  </w:num>
  <w:num w:numId="17">
    <w:abstractNumId w:val="0"/>
  </w:num>
  <w:num w:numId="18">
    <w:abstractNumId w:val="16"/>
  </w:num>
  <w:num w:numId="19">
    <w:abstractNumId w:val="14"/>
  </w:num>
  <w:num w:numId="20">
    <w:abstractNumId w:val="1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99"/>
    <w:rsid w:val="000022CB"/>
    <w:rsid w:val="00023A89"/>
    <w:rsid w:val="000263D7"/>
    <w:rsid w:val="00053B2C"/>
    <w:rsid w:val="000566BA"/>
    <w:rsid w:val="0005693A"/>
    <w:rsid w:val="000702E5"/>
    <w:rsid w:val="0007422D"/>
    <w:rsid w:val="0007526F"/>
    <w:rsid w:val="000B586E"/>
    <w:rsid w:val="000E66F2"/>
    <w:rsid w:val="000E77C2"/>
    <w:rsid w:val="000F3A22"/>
    <w:rsid w:val="001315C5"/>
    <w:rsid w:val="00146E02"/>
    <w:rsid w:val="001503AD"/>
    <w:rsid w:val="0015468B"/>
    <w:rsid w:val="00155956"/>
    <w:rsid w:val="00164870"/>
    <w:rsid w:val="00172067"/>
    <w:rsid w:val="00180F4B"/>
    <w:rsid w:val="00187BE6"/>
    <w:rsid w:val="001A0730"/>
    <w:rsid w:val="001A3BF8"/>
    <w:rsid w:val="001A50AA"/>
    <w:rsid w:val="001B093D"/>
    <w:rsid w:val="001D67E9"/>
    <w:rsid w:val="001E2513"/>
    <w:rsid w:val="001E51D4"/>
    <w:rsid w:val="0020358B"/>
    <w:rsid w:val="00204553"/>
    <w:rsid w:val="00206801"/>
    <w:rsid w:val="0021327A"/>
    <w:rsid w:val="00213F0D"/>
    <w:rsid w:val="00225E31"/>
    <w:rsid w:val="00234BF6"/>
    <w:rsid w:val="00252CA2"/>
    <w:rsid w:val="002821FF"/>
    <w:rsid w:val="002828A9"/>
    <w:rsid w:val="00286374"/>
    <w:rsid w:val="002C0956"/>
    <w:rsid w:val="002D47F4"/>
    <w:rsid w:val="002E21A5"/>
    <w:rsid w:val="002E3531"/>
    <w:rsid w:val="002F72DE"/>
    <w:rsid w:val="00316257"/>
    <w:rsid w:val="003169A4"/>
    <w:rsid w:val="00344BDB"/>
    <w:rsid w:val="00350ECB"/>
    <w:rsid w:val="0036102B"/>
    <w:rsid w:val="003613C6"/>
    <w:rsid w:val="00363368"/>
    <w:rsid w:val="00371FD5"/>
    <w:rsid w:val="00374261"/>
    <w:rsid w:val="0037464B"/>
    <w:rsid w:val="003818D5"/>
    <w:rsid w:val="00392823"/>
    <w:rsid w:val="003949D8"/>
    <w:rsid w:val="003A3C56"/>
    <w:rsid w:val="003A3F18"/>
    <w:rsid w:val="003A4464"/>
    <w:rsid w:val="003B3090"/>
    <w:rsid w:val="003E53AD"/>
    <w:rsid w:val="003E6850"/>
    <w:rsid w:val="00411CB2"/>
    <w:rsid w:val="0041402D"/>
    <w:rsid w:val="004264AE"/>
    <w:rsid w:val="00431A9F"/>
    <w:rsid w:val="00431AB1"/>
    <w:rsid w:val="0043592B"/>
    <w:rsid w:val="00436C62"/>
    <w:rsid w:val="004473F7"/>
    <w:rsid w:val="00474F59"/>
    <w:rsid w:val="00480389"/>
    <w:rsid w:val="004828FD"/>
    <w:rsid w:val="0049640E"/>
    <w:rsid w:val="004A584F"/>
    <w:rsid w:val="004A77CB"/>
    <w:rsid w:val="004B71FE"/>
    <w:rsid w:val="004C106C"/>
    <w:rsid w:val="004C2E66"/>
    <w:rsid w:val="004D3E0D"/>
    <w:rsid w:val="004E376A"/>
    <w:rsid w:val="004F67EB"/>
    <w:rsid w:val="00506CA0"/>
    <w:rsid w:val="00513CBD"/>
    <w:rsid w:val="00513FB4"/>
    <w:rsid w:val="005235C9"/>
    <w:rsid w:val="005425AB"/>
    <w:rsid w:val="00556872"/>
    <w:rsid w:val="005579BE"/>
    <w:rsid w:val="00561844"/>
    <w:rsid w:val="00570CD0"/>
    <w:rsid w:val="00580721"/>
    <w:rsid w:val="005818AB"/>
    <w:rsid w:val="00587067"/>
    <w:rsid w:val="0059515B"/>
    <w:rsid w:val="005A3935"/>
    <w:rsid w:val="005B10CF"/>
    <w:rsid w:val="005C12CF"/>
    <w:rsid w:val="005C3572"/>
    <w:rsid w:val="005D01A8"/>
    <w:rsid w:val="005D7643"/>
    <w:rsid w:val="006054FB"/>
    <w:rsid w:val="00620A5F"/>
    <w:rsid w:val="00621C77"/>
    <w:rsid w:val="006244D2"/>
    <w:rsid w:val="006334F8"/>
    <w:rsid w:val="006345BB"/>
    <w:rsid w:val="006346AC"/>
    <w:rsid w:val="0063664B"/>
    <w:rsid w:val="00640919"/>
    <w:rsid w:val="006412D0"/>
    <w:rsid w:val="006444E7"/>
    <w:rsid w:val="0064500D"/>
    <w:rsid w:val="0065159D"/>
    <w:rsid w:val="00655A2E"/>
    <w:rsid w:val="00671356"/>
    <w:rsid w:val="00672202"/>
    <w:rsid w:val="00680F64"/>
    <w:rsid w:val="006907FF"/>
    <w:rsid w:val="006A67C5"/>
    <w:rsid w:val="006B4389"/>
    <w:rsid w:val="006B6214"/>
    <w:rsid w:val="006C632A"/>
    <w:rsid w:val="006F43E2"/>
    <w:rsid w:val="00700455"/>
    <w:rsid w:val="00702454"/>
    <w:rsid w:val="0070532A"/>
    <w:rsid w:val="00713049"/>
    <w:rsid w:val="007131F6"/>
    <w:rsid w:val="00717173"/>
    <w:rsid w:val="00722AD8"/>
    <w:rsid w:val="00746239"/>
    <w:rsid w:val="00753355"/>
    <w:rsid w:val="0075396F"/>
    <w:rsid w:val="00756013"/>
    <w:rsid w:val="007567DC"/>
    <w:rsid w:val="007575E9"/>
    <w:rsid w:val="00764E81"/>
    <w:rsid w:val="0077263F"/>
    <w:rsid w:val="0078580C"/>
    <w:rsid w:val="00791329"/>
    <w:rsid w:val="007A16F9"/>
    <w:rsid w:val="007A6903"/>
    <w:rsid w:val="007C3028"/>
    <w:rsid w:val="007C38F3"/>
    <w:rsid w:val="007D1C18"/>
    <w:rsid w:val="007D6658"/>
    <w:rsid w:val="007E02CB"/>
    <w:rsid w:val="007E0F39"/>
    <w:rsid w:val="007F48AA"/>
    <w:rsid w:val="0080607C"/>
    <w:rsid w:val="00816341"/>
    <w:rsid w:val="008165F4"/>
    <w:rsid w:val="008226D6"/>
    <w:rsid w:val="00822907"/>
    <w:rsid w:val="00832510"/>
    <w:rsid w:val="00836DB6"/>
    <w:rsid w:val="008503DD"/>
    <w:rsid w:val="00865A7A"/>
    <w:rsid w:val="008710CE"/>
    <w:rsid w:val="008739C6"/>
    <w:rsid w:val="00877D8B"/>
    <w:rsid w:val="00881486"/>
    <w:rsid w:val="00881963"/>
    <w:rsid w:val="00881AFC"/>
    <w:rsid w:val="00885829"/>
    <w:rsid w:val="008A4520"/>
    <w:rsid w:val="008A4899"/>
    <w:rsid w:val="008A6D4D"/>
    <w:rsid w:val="008C5C91"/>
    <w:rsid w:val="008C6139"/>
    <w:rsid w:val="008C62B5"/>
    <w:rsid w:val="008C78BC"/>
    <w:rsid w:val="008E5D65"/>
    <w:rsid w:val="0091058B"/>
    <w:rsid w:val="009261C4"/>
    <w:rsid w:val="0095468C"/>
    <w:rsid w:val="00955029"/>
    <w:rsid w:val="00977A4C"/>
    <w:rsid w:val="009E1806"/>
    <w:rsid w:val="009E5FF3"/>
    <w:rsid w:val="009E6A1E"/>
    <w:rsid w:val="009F4370"/>
    <w:rsid w:val="00A06641"/>
    <w:rsid w:val="00A11CA6"/>
    <w:rsid w:val="00A132C3"/>
    <w:rsid w:val="00A165BD"/>
    <w:rsid w:val="00A17E54"/>
    <w:rsid w:val="00A23C83"/>
    <w:rsid w:val="00A25B65"/>
    <w:rsid w:val="00A276B1"/>
    <w:rsid w:val="00A34BAB"/>
    <w:rsid w:val="00A37E25"/>
    <w:rsid w:val="00A50B71"/>
    <w:rsid w:val="00A53FE3"/>
    <w:rsid w:val="00A552A1"/>
    <w:rsid w:val="00A603C1"/>
    <w:rsid w:val="00A8777F"/>
    <w:rsid w:val="00AA334C"/>
    <w:rsid w:val="00AA6831"/>
    <w:rsid w:val="00AB33A2"/>
    <w:rsid w:val="00AB51C1"/>
    <w:rsid w:val="00AC1560"/>
    <w:rsid w:val="00AC19DD"/>
    <w:rsid w:val="00AC2701"/>
    <w:rsid w:val="00AD50D3"/>
    <w:rsid w:val="00AE226A"/>
    <w:rsid w:val="00AE604A"/>
    <w:rsid w:val="00B10312"/>
    <w:rsid w:val="00B24022"/>
    <w:rsid w:val="00B358C9"/>
    <w:rsid w:val="00B52C44"/>
    <w:rsid w:val="00B62B01"/>
    <w:rsid w:val="00B65C08"/>
    <w:rsid w:val="00B6768F"/>
    <w:rsid w:val="00B73110"/>
    <w:rsid w:val="00B76758"/>
    <w:rsid w:val="00B80100"/>
    <w:rsid w:val="00B81F41"/>
    <w:rsid w:val="00B847A9"/>
    <w:rsid w:val="00BA3714"/>
    <w:rsid w:val="00BA69F4"/>
    <w:rsid w:val="00BA7BEE"/>
    <w:rsid w:val="00BC3C56"/>
    <w:rsid w:val="00BC5703"/>
    <w:rsid w:val="00BD5AA6"/>
    <w:rsid w:val="00BF0180"/>
    <w:rsid w:val="00BF1EE9"/>
    <w:rsid w:val="00BF553E"/>
    <w:rsid w:val="00BF7800"/>
    <w:rsid w:val="00C02AC5"/>
    <w:rsid w:val="00C033AC"/>
    <w:rsid w:val="00C14DE6"/>
    <w:rsid w:val="00C14FF7"/>
    <w:rsid w:val="00C338FA"/>
    <w:rsid w:val="00C43FAB"/>
    <w:rsid w:val="00C51B8D"/>
    <w:rsid w:val="00C70F2E"/>
    <w:rsid w:val="00C71935"/>
    <w:rsid w:val="00C918E4"/>
    <w:rsid w:val="00CB50A7"/>
    <w:rsid w:val="00CC0687"/>
    <w:rsid w:val="00CC0FD6"/>
    <w:rsid w:val="00CC4205"/>
    <w:rsid w:val="00CC50B3"/>
    <w:rsid w:val="00CD0383"/>
    <w:rsid w:val="00CE1829"/>
    <w:rsid w:val="00CF38FC"/>
    <w:rsid w:val="00D01F63"/>
    <w:rsid w:val="00D0366D"/>
    <w:rsid w:val="00D136FB"/>
    <w:rsid w:val="00D208F3"/>
    <w:rsid w:val="00D27BEA"/>
    <w:rsid w:val="00D31C21"/>
    <w:rsid w:val="00D47B26"/>
    <w:rsid w:val="00D55617"/>
    <w:rsid w:val="00D55B43"/>
    <w:rsid w:val="00D61CF9"/>
    <w:rsid w:val="00D63D21"/>
    <w:rsid w:val="00D65DD6"/>
    <w:rsid w:val="00D75EAD"/>
    <w:rsid w:val="00D8148A"/>
    <w:rsid w:val="00D84803"/>
    <w:rsid w:val="00D86832"/>
    <w:rsid w:val="00D9788F"/>
    <w:rsid w:val="00DB6823"/>
    <w:rsid w:val="00DC2BF3"/>
    <w:rsid w:val="00DC535C"/>
    <w:rsid w:val="00DC6AC7"/>
    <w:rsid w:val="00DE2A99"/>
    <w:rsid w:val="00DE3566"/>
    <w:rsid w:val="00DE79B4"/>
    <w:rsid w:val="00DF6F21"/>
    <w:rsid w:val="00E1382F"/>
    <w:rsid w:val="00E37B97"/>
    <w:rsid w:val="00E47514"/>
    <w:rsid w:val="00E65B7A"/>
    <w:rsid w:val="00E71383"/>
    <w:rsid w:val="00E749A2"/>
    <w:rsid w:val="00E933DA"/>
    <w:rsid w:val="00E938F9"/>
    <w:rsid w:val="00EA733F"/>
    <w:rsid w:val="00EB2D5C"/>
    <w:rsid w:val="00EB4785"/>
    <w:rsid w:val="00EC3EA7"/>
    <w:rsid w:val="00EE2856"/>
    <w:rsid w:val="00EE4B6D"/>
    <w:rsid w:val="00EE6C64"/>
    <w:rsid w:val="00EF49E8"/>
    <w:rsid w:val="00EF634A"/>
    <w:rsid w:val="00F20E4A"/>
    <w:rsid w:val="00F24317"/>
    <w:rsid w:val="00F34083"/>
    <w:rsid w:val="00F6714C"/>
    <w:rsid w:val="00F72393"/>
    <w:rsid w:val="00F802BB"/>
    <w:rsid w:val="00F828A9"/>
    <w:rsid w:val="00FB2867"/>
    <w:rsid w:val="00FB3485"/>
    <w:rsid w:val="00FC13F5"/>
    <w:rsid w:val="00FD29F0"/>
    <w:rsid w:val="00FD4928"/>
    <w:rsid w:val="00FD4D7C"/>
    <w:rsid w:val="00FE3F98"/>
    <w:rsid w:val="00FE7032"/>
    <w:rsid w:val="00FE73A2"/>
    <w:rsid w:val="00FF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48F6E"/>
  <w15:chartTrackingRefBased/>
  <w15:docId w15:val="{72CABCF5-B35A-4768-B858-8FEA0F1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07422D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07422D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v1msonormal">
    <w:name w:val="v1msonormal"/>
    <w:basedOn w:val="Normal"/>
    <w:rsid w:val="000742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AC457-0CDB-4988-ADC7-FF95C4769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</dc:creator>
  <cp:keywords>https:/mul2.armsai.am/tasks/20365/oneclick?token=c5a7541c252e4a6272537afec7b1f7bb</cp:keywords>
  <dc:description/>
  <cp:lastModifiedBy>Anna Akbalyan</cp:lastModifiedBy>
  <cp:revision>2</cp:revision>
  <cp:lastPrinted>2026-01-22T12:38:00Z</cp:lastPrinted>
  <dcterms:created xsi:type="dcterms:W3CDTF">2026-01-22T12:52:00Z</dcterms:created>
  <dcterms:modified xsi:type="dcterms:W3CDTF">2026-01-22T12:52:00Z</dcterms:modified>
</cp:coreProperties>
</file>